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E5FA1" w14:textId="6972AF61" w:rsidR="00552534" w:rsidRDefault="00B11DC4" w:rsidP="00552534">
      <w:pPr>
        <w:pStyle w:val="Heading1"/>
        <w:spacing w:before="0" w:after="0"/>
        <w:jc w:val="center"/>
        <w:rPr>
          <w:b/>
          <w:bCs/>
        </w:rPr>
      </w:pPr>
      <w:r w:rsidRPr="00B11DC4">
        <w:rPr>
          <w:b/>
          <w:bCs/>
        </w:rPr>
        <w:t xml:space="preserve">Shiver Me Timbers! </w:t>
      </w:r>
      <w:r w:rsidR="008842F2">
        <w:rPr>
          <w:b/>
          <w:bCs/>
        </w:rPr>
        <w:t xml:space="preserve">LTC/HH/H </w:t>
      </w:r>
      <w:r w:rsidRPr="00B11DC4">
        <w:rPr>
          <w:b/>
          <w:bCs/>
        </w:rPr>
        <w:t>Earthquake Exercis</w:t>
      </w:r>
      <w:r w:rsidR="00552534">
        <w:rPr>
          <w:b/>
          <w:bCs/>
        </w:rPr>
        <w:t>e</w:t>
      </w:r>
    </w:p>
    <w:p w14:paraId="46AF579F" w14:textId="0F4C29B9" w:rsidR="00552534" w:rsidRPr="00552534" w:rsidRDefault="00C8399F" w:rsidP="006476B9">
      <w:pPr>
        <w:spacing w:after="0"/>
        <w:jc w:val="center"/>
        <w:rPr>
          <w:rFonts w:asciiTheme="majorHAnsi" w:eastAsiaTheme="majorEastAsia" w:hAnsiTheme="majorHAnsi" w:cstheme="majorBidi"/>
          <w:b/>
          <w:bCs/>
          <w:color w:val="0F4761" w:themeColor="accent1" w:themeShade="BF"/>
          <w:sz w:val="40"/>
          <w:szCs w:val="40"/>
        </w:rPr>
      </w:pPr>
      <w:r>
        <w:rPr>
          <w:rFonts w:asciiTheme="majorHAnsi" w:eastAsiaTheme="majorEastAsia" w:hAnsiTheme="majorHAnsi" w:cstheme="majorBidi"/>
          <w:b/>
          <w:bCs/>
          <w:color w:val="0F4761" w:themeColor="accent1" w:themeShade="BF"/>
          <w:sz w:val="40"/>
          <w:szCs w:val="40"/>
        </w:rPr>
        <w:t xml:space="preserve">Exercise </w:t>
      </w:r>
      <w:r w:rsidR="005246E9">
        <w:rPr>
          <w:rFonts w:asciiTheme="majorHAnsi" w:eastAsiaTheme="majorEastAsia" w:hAnsiTheme="majorHAnsi" w:cstheme="majorBidi"/>
          <w:b/>
          <w:bCs/>
          <w:color w:val="0F4761" w:themeColor="accent1" w:themeShade="BF"/>
          <w:sz w:val="40"/>
          <w:szCs w:val="40"/>
        </w:rPr>
        <w:t>Segment Comparison</w:t>
      </w:r>
      <w:r w:rsidR="006476B9">
        <w:rPr>
          <w:rFonts w:asciiTheme="majorHAnsi" w:eastAsiaTheme="majorEastAsia" w:hAnsiTheme="majorHAnsi" w:cstheme="majorBidi"/>
          <w:b/>
          <w:bCs/>
          <w:color w:val="0F4761" w:themeColor="accent1" w:themeShade="BF"/>
          <w:sz w:val="40"/>
          <w:szCs w:val="40"/>
        </w:rPr>
        <w:t>,</w:t>
      </w:r>
      <w:r w:rsidR="001146E2">
        <w:rPr>
          <w:rFonts w:asciiTheme="majorHAnsi" w:eastAsiaTheme="majorEastAsia" w:hAnsiTheme="majorHAnsi" w:cstheme="majorBidi"/>
          <w:b/>
          <w:bCs/>
          <w:color w:val="0F4761" w:themeColor="accent1" w:themeShade="BF"/>
          <w:sz w:val="40"/>
          <w:szCs w:val="40"/>
        </w:rPr>
        <w:t xml:space="preserve"> CMS Requirements and Definitions</w:t>
      </w:r>
    </w:p>
    <w:p w14:paraId="48314F15" w14:textId="158CADB3" w:rsidR="005246E9" w:rsidRPr="006476B9" w:rsidRDefault="00864094" w:rsidP="006476B9">
      <w:pPr>
        <w:pStyle w:val="BodyText"/>
        <w:jc w:val="both"/>
        <w:rPr>
          <w:rFonts w:ascii="Calibri" w:hAnsi="Calibri" w:cs="Calibri"/>
        </w:rPr>
      </w:pPr>
      <w:r>
        <w:rPr>
          <w:rFonts w:ascii="Calibri" w:hAnsi="Calibri" w:cs="Calibri"/>
        </w:rPr>
        <w:t xml:space="preserve">The exercise segments are </w:t>
      </w:r>
      <w:r w:rsidR="0059557E">
        <w:rPr>
          <w:rFonts w:ascii="Calibri" w:hAnsi="Calibri" w:cs="Calibri"/>
        </w:rPr>
        <w:t>cross walked</w:t>
      </w:r>
      <w:r>
        <w:rPr>
          <w:rFonts w:ascii="Calibri" w:hAnsi="Calibri" w:cs="Calibri"/>
        </w:rPr>
        <w:t xml:space="preserve"> </w:t>
      </w:r>
      <w:r w:rsidR="006476B9">
        <w:rPr>
          <w:rFonts w:ascii="Calibri" w:hAnsi="Calibri" w:cs="Calibri"/>
        </w:rPr>
        <w:t xml:space="preserve">below </w:t>
      </w:r>
      <w:r>
        <w:rPr>
          <w:rFonts w:ascii="Calibri" w:hAnsi="Calibri" w:cs="Calibri"/>
        </w:rPr>
        <w:t>to the type of exercise, duration, participants</w:t>
      </w:r>
      <w:r w:rsidR="00C9608F">
        <w:rPr>
          <w:rFonts w:ascii="Calibri" w:hAnsi="Calibri" w:cs="Calibri"/>
        </w:rPr>
        <w:t xml:space="preserve">, </w:t>
      </w:r>
      <w:r>
        <w:rPr>
          <w:rFonts w:ascii="Calibri" w:hAnsi="Calibri" w:cs="Calibri"/>
        </w:rPr>
        <w:t>scenario activities</w:t>
      </w:r>
      <w:r w:rsidR="00C9608F">
        <w:rPr>
          <w:rFonts w:ascii="Calibri" w:hAnsi="Calibri" w:cs="Calibri"/>
        </w:rPr>
        <w:t xml:space="preserve"> and prepared documents</w:t>
      </w:r>
      <w:r>
        <w:rPr>
          <w:rFonts w:ascii="Calibri" w:hAnsi="Calibri" w:cs="Calibri"/>
        </w:rPr>
        <w:t>. The CMS Emergency Preparedness language for Long Term Care facilities, Home Health agencies and Hospice agencies is included along with the CMS definitions for different exercise types.</w:t>
      </w:r>
    </w:p>
    <w:tbl>
      <w:tblPr>
        <w:tblStyle w:val="TableGrid"/>
        <w:tblW w:w="10075" w:type="dxa"/>
        <w:tblLook w:val="04A0" w:firstRow="1" w:lastRow="0" w:firstColumn="1" w:lastColumn="0" w:noHBand="0" w:noVBand="1"/>
      </w:tblPr>
      <w:tblGrid>
        <w:gridCol w:w="1351"/>
        <w:gridCol w:w="866"/>
        <w:gridCol w:w="1075"/>
        <w:gridCol w:w="1743"/>
        <w:gridCol w:w="2629"/>
        <w:gridCol w:w="2411"/>
      </w:tblGrid>
      <w:tr w:rsidR="0085246C" w:rsidRPr="00532218" w14:paraId="41DE1939" w14:textId="6B5980AF" w:rsidTr="00B27FAB">
        <w:tc>
          <w:tcPr>
            <w:tcW w:w="1351" w:type="dxa"/>
          </w:tcPr>
          <w:p w14:paraId="4A81C0A1" w14:textId="77777777" w:rsidR="00864094" w:rsidRPr="00532218" w:rsidRDefault="00864094" w:rsidP="005246E9">
            <w:pPr>
              <w:pStyle w:val="BodyText"/>
              <w:spacing w:before="60" w:after="60"/>
              <w:rPr>
                <w:rFonts w:ascii="Calibri" w:hAnsi="Calibri" w:cs="Calibri"/>
                <w:sz w:val="18"/>
                <w:szCs w:val="18"/>
              </w:rPr>
            </w:pPr>
          </w:p>
        </w:tc>
        <w:tc>
          <w:tcPr>
            <w:tcW w:w="866" w:type="dxa"/>
          </w:tcPr>
          <w:p w14:paraId="6EC7BA53" w14:textId="445E4407" w:rsidR="00864094" w:rsidRPr="00532218" w:rsidRDefault="00864094" w:rsidP="005246E9">
            <w:pPr>
              <w:pStyle w:val="BodyText"/>
              <w:spacing w:before="60" w:after="60"/>
              <w:rPr>
                <w:rFonts w:ascii="Calibri" w:hAnsi="Calibri" w:cs="Calibri"/>
                <w:sz w:val="18"/>
                <w:szCs w:val="18"/>
              </w:rPr>
            </w:pPr>
            <w:r w:rsidRPr="00532218">
              <w:rPr>
                <w:rFonts w:ascii="Calibri" w:hAnsi="Calibri" w:cs="Calibri"/>
                <w:sz w:val="18"/>
                <w:szCs w:val="18"/>
              </w:rPr>
              <w:t>Type of Exercise</w:t>
            </w:r>
          </w:p>
        </w:tc>
        <w:tc>
          <w:tcPr>
            <w:tcW w:w="1075" w:type="dxa"/>
          </w:tcPr>
          <w:p w14:paraId="7F43FA2F" w14:textId="0F2516DC" w:rsidR="00864094" w:rsidRPr="00532218" w:rsidRDefault="00864094" w:rsidP="005246E9">
            <w:pPr>
              <w:pStyle w:val="BodyText"/>
              <w:spacing w:before="60" w:after="60"/>
              <w:rPr>
                <w:rFonts w:ascii="Calibri" w:hAnsi="Calibri" w:cs="Calibri"/>
                <w:sz w:val="18"/>
                <w:szCs w:val="18"/>
              </w:rPr>
            </w:pPr>
            <w:r w:rsidRPr="00532218">
              <w:rPr>
                <w:rFonts w:ascii="Calibri" w:hAnsi="Calibri" w:cs="Calibri"/>
                <w:sz w:val="18"/>
                <w:szCs w:val="18"/>
              </w:rPr>
              <w:t>Duration</w:t>
            </w:r>
          </w:p>
        </w:tc>
        <w:tc>
          <w:tcPr>
            <w:tcW w:w="1743" w:type="dxa"/>
          </w:tcPr>
          <w:p w14:paraId="2C219F34" w14:textId="77777777" w:rsidR="00864094" w:rsidRPr="00532218" w:rsidRDefault="00864094" w:rsidP="005246E9">
            <w:pPr>
              <w:pStyle w:val="BodyText"/>
              <w:spacing w:before="60" w:after="60"/>
              <w:rPr>
                <w:rFonts w:ascii="Calibri" w:hAnsi="Calibri" w:cs="Calibri"/>
                <w:sz w:val="18"/>
                <w:szCs w:val="18"/>
              </w:rPr>
            </w:pPr>
            <w:r w:rsidRPr="00532218">
              <w:rPr>
                <w:rFonts w:ascii="Calibri" w:hAnsi="Calibri" w:cs="Calibri"/>
                <w:sz w:val="18"/>
                <w:szCs w:val="18"/>
              </w:rPr>
              <w:t>Participants</w:t>
            </w:r>
          </w:p>
          <w:p w14:paraId="6DE1DCD3" w14:textId="2EDE7E4A" w:rsidR="00864094" w:rsidRPr="00532218" w:rsidRDefault="00864094" w:rsidP="005246E9">
            <w:pPr>
              <w:pStyle w:val="BodyText"/>
              <w:spacing w:before="60" w:after="60"/>
              <w:rPr>
                <w:rFonts w:ascii="Calibri" w:hAnsi="Calibri" w:cs="Calibri"/>
                <w:i/>
                <w:iCs/>
                <w:sz w:val="18"/>
                <w:szCs w:val="18"/>
              </w:rPr>
            </w:pPr>
            <w:r w:rsidRPr="00532218">
              <w:rPr>
                <w:rFonts w:ascii="Calibri" w:hAnsi="Calibri" w:cs="Calibri"/>
                <w:i/>
                <w:iCs/>
                <w:sz w:val="18"/>
                <w:szCs w:val="18"/>
              </w:rPr>
              <w:t>Community Partners</w:t>
            </w:r>
          </w:p>
        </w:tc>
        <w:tc>
          <w:tcPr>
            <w:tcW w:w="2629" w:type="dxa"/>
          </w:tcPr>
          <w:p w14:paraId="0CE17F52" w14:textId="2F5285D1" w:rsidR="00864094" w:rsidRPr="00532218" w:rsidRDefault="00864094" w:rsidP="005246E9">
            <w:pPr>
              <w:pStyle w:val="BodyText"/>
              <w:spacing w:before="60" w:after="60"/>
              <w:rPr>
                <w:rFonts w:ascii="Calibri" w:hAnsi="Calibri" w:cs="Calibri"/>
                <w:sz w:val="18"/>
                <w:szCs w:val="18"/>
              </w:rPr>
            </w:pPr>
            <w:r w:rsidRPr="00532218">
              <w:rPr>
                <w:rFonts w:ascii="Calibri" w:hAnsi="Calibri" w:cs="Calibri"/>
                <w:sz w:val="18"/>
                <w:szCs w:val="18"/>
              </w:rPr>
              <w:t>Scenario Activities</w:t>
            </w:r>
          </w:p>
        </w:tc>
        <w:tc>
          <w:tcPr>
            <w:tcW w:w="2411" w:type="dxa"/>
          </w:tcPr>
          <w:p w14:paraId="63AAAAB7" w14:textId="2C7785BB" w:rsidR="00864094" w:rsidRPr="00532218" w:rsidRDefault="00864094" w:rsidP="005246E9">
            <w:pPr>
              <w:pStyle w:val="BodyText"/>
              <w:spacing w:before="60" w:after="60"/>
              <w:rPr>
                <w:rFonts w:ascii="Calibri" w:hAnsi="Calibri" w:cs="Calibri"/>
                <w:sz w:val="18"/>
                <w:szCs w:val="18"/>
              </w:rPr>
            </w:pPr>
            <w:r w:rsidRPr="00532218">
              <w:rPr>
                <w:rFonts w:ascii="Calibri" w:hAnsi="Calibri" w:cs="Calibri"/>
                <w:sz w:val="18"/>
                <w:szCs w:val="18"/>
              </w:rPr>
              <w:t>Shiver Me Timbers! Prepared Documents to Use</w:t>
            </w:r>
          </w:p>
        </w:tc>
      </w:tr>
      <w:tr w:rsidR="0085246C" w:rsidRPr="00532218" w14:paraId="2CCC9388" w14:textId="256412F6" w:rsidTr="00B27FAB">
        <w:tc>
          <w:tcPr>
            <w:tcW w:w="1351" w:type="dxa"/>
          </w:tcPr>
          <w:p w14:paraId="007A6E89" w14:textId="0E94B93D" w:rsidR="00864094" w:rsidRPr="00532218" w:rsidRDefault="00864094" w:rsidP="005246E9">
            <w:pPr>
              <w:pStyle w:val="BodyText"/>
              <w:spacing w:before="60" w:after="60"/>
              <w:rPr>
                <w:rFonts w:ascii="Calibri" w:hAnsi="Calibri" w:cs="Calibri"/>
                <w:sz w:val="18"/>
                <w:szCs w:val="18"/>
              </w:rPr>
            </w:pPr>
            <w:r w:rsidRPr="00532218">
              <w:rPr>
                <w:rFonts w:ascii="Calibri" w:hAnsi="Calibri" w:cs="Calibri"/>
                <w:b/>
                <w:bCs/>
                <w:sz w:val="18"/>
                <w:szCs w:val="18"/>
              </w:rPr>
              <w:t>Segment 1</w:t>
            </w:r>
            <w:r w:rsidRPr="00532218">
              <w:rPr>
                <w:rFonts w:ascii="Calibri" w:hAnsi="Calibri" w:cs="Calibri"/>
                <w:sz w:val="18"/>
                <w:szCs w:val="18"/>
              </w:rPr>
              <w:t>: Staff Job Responsibilities and Readiness Discussion</w:t>
            </w:r>
          </w:p>
        </w:tc>
        <w:tc>
          <w:tcPr>
            <w:tcW w:w="866" w:type="dxa"/>
          </w:tcPr>
          <w:p w14:paraId="188CD1F6" w14:textId="77777777" w:rsidR="00864094" w:rsidRPr="00532218" w:rsidRDefault="00864094" w:rsidP="005246E9">
            <w:pPr>
              <w:pStyle w:val="BodyText"/>
              <w:spacing w:before="60" w:after="60"/>
              <w:rPr>
                <w:rFonts w:ascii="Calibri" w:hAnsi="Calibri" w:cs="Calibri"/>
                <w:sz w:val="18"/>
                <w:szCs w:val="18"/>
              </w:rPr>
            </w:pPr>
            <w:r w:rsidRPr="00532218">
              <w:rPr>
                <w:rFonts w:ascii="Calibri" w:hAnsi="Calibri" w:cs="Calibri"/>
                <w:sz w:val="18"/>
                <w:szCs w:val="18"/>
              </w:rPr>
              <w:t xml:space="preserve">Mock </w:t>
            </w:r>
          </w:p>
          <w:p w14:paraId="026BC4A8" w14:textId="77777777" w:rsidR="00864094" w:rsidRPr="00532218" w:rsidRDefault="00864094" w:rsidP="005246E9">
            <w:pPr>
              <w:pStyle w:val="BodyText"/>
              <w:spacing w:before="60" w:after="60"/>
              <w:rPr>
                <w:rFonts w:ascii="Calibri" w:hAnsi="Calibri" w:cs="Calibri"/>
                <w:sz w:val="18"/>
                <w:szCs w:val="18"/>
              </w:rPr>
            </w:pPr>
            <w:r w:rsidRPr="00532218">
              <w:rPr>
                <w:rFonts w:ascii="Calibri" w:hAnsi="Calibri" w:cs="Calibri"/>
                <w:sz w:val="18"/>
                <w:szCs w:val="18"/>
              </w:rPr>
              <w:t xml:space="preserve">Disaster </w:t>
            </w:r>
          </w:p>
          <w:p w14:paraId="73EF348A" w14:textId="6D5F772C" w:rsidR="00864094" w:rsidRPr="00532218" w:rsidRDefault="00864094" w:rsidP="005246E9">
            <w:pPr>
              <w:pStyle w:val="BodyText"/>
              <w:spacing w:before="60" w:after="60"/>
              <w:rPr>
                <w:rFonts w:ascii="Calibri" w:hAnsi="Calibri" w:cs="Calibri"/>
                <w:sz w:val="18"/>
                <w:szCs w:val="18"/>
              </w:rPr>
            </w:pPr>
            <w:r w:rsidRPr="00532218">
              <w:rPr>
                <w:rFonts w:ascii="Calibri" w:hAnsi="Calibri" w:cs="Calibri"/>
                <w:sz w:val="18"/>
                <w:szCs w:val="18"/>
              </w:rPr>
              <w:t>Drill</w:t>
            </w:r>
          </w:p>
        </w:tc>
        <w:tc>
          <w:tcPr>
            <w:tcW w:w="1075" w:type="dxa"/>
          </w:tcPr>
          <w:p w14:paraId="3ABF89DF" w14:textId="20E56901" w:rsidR="00864094" w:rsidRPr="00532218" w:rsidRDefault="00864094" w:rsidP="005246E9">
            <w:pPr>
              <w:pStyle w:val="BodyText"/>
              <w:spacing w:before="60" w:after="60"/>
              <w:rPr>
                <w:rFonts w:ascii="Calibri" w:hAnsi="Calibri" w:cs="Calibri"/>
                <w:sz w:val="18"/>
                <w:szCs w:val="18"/>
              </w:rPr>
            </w:pPr>
            <w:r w:rsidRPr="00532218">
              <w:rPr>
                <w:rFonts w:ascii="Calibri" w:hAnsi="Calibri" w:cs="Calibri"/>
                <w:sz w:val="18"/>
                <w:szCs w:val="18"/>
              </w:rPr>
              <w:t>15-20 min</w:t>
            </w:r>
          </w:p>
        </w:tc>
        <w:tc>
          <w:tcPr>
            <w:tcW w:w="1743" w:type="dxa"/>
          </w:tcPr>
          <w:p w14:paraId="5D71D14E" w14:textId="77777777" w:rsidR="00864094" w:rsidRPr="00532218" w:rsidRDefault="00864094" w:rsidP="007B07A9">
            <w:pPr>
              <w:pStyle w:val="BodyText"/>
              <w:numPr>
                <w:ilvl w:val="0"/>
                <w:numId w:val="20"/>
              </w:numPr>
              <w:spacing w:before="60" w:after="60"/>
              <w:ind w:left="160" w:hanging="200"/>
              <w:rPr>
                <w:rFonts w:ascii="Calibri" w:hAnsi="Calibri" w:cs="Calibri"/>
                <w:sz w:val="18"/>
                <w:szCs w:val="18"/>
              </w:rPr>
            </w:pPr>
            <w:r w:rsidRPr="00532218">
              <w:rPr>
                <w:rFonts w:ascii="Calibri" w:hAnsi="Calibri" w:cs="Calibri"/>
                <w:sz w:val="18"/>
                <w:szCs w:val="18"/>
              </w:rPr>
              <w:t>All staff in all departments or units</w:t>
            </w:r>
          </w:p>
          <w:p w14:paraId="655288F0" w14:textId="77777777" w:rsidR="000F64D2" w:rsidRDefault="00864094" w:rsidP="0019572A">
            <w:pPr>
              <w:pStyle w:val="BodyText"/>
              <w:numPr>
                <w:ilvl w:val="0"/>
                <w:numId w:val="20"/>
              </w:numPr>
              <w:spacing w:before="60" w:after="60"/>
              <w:ind w:left="160" w:hanging="200"/>
              <w:rPr>
                <w:rFonts w:ascii="Calibri" w:hAnsi="Calibri" w:cs="Calibri"/>
                <w:sz w:val="18"/>
                <w:szCs w:val="18"/>
              </w:rPr>
            </w:pPr>
            <w:r w:rsidRPr="00532218">
              <w:rPr>
                <w:rFonts w:ascii="Calibri" w:hAnsi="Calibri" w:cs="Calibri"/>
                <w:sz w:val="18"/>
                <w:szCs w:val="18"/>
              </w:rPr>
              <w:t>Include patients, residents, clients, families if interested</w:t>
            </w:r>
          </w:p>
          <w:p w14:paraId="6118F911" w14:textId="57DA9EF3" w:rsidR="0019572A" w:rsidRPr="0019572A" w:rsidRDefault="0019572A" w:rsidP="0019572A">
            <w:pPr>
              <w:pStyle w:val="BodyText"/>
              <w:numPr>
                <w:ilvl w:val="0"/>
                <w:numId w:val="20"/>
              </w:numPr>
              <w:spacing w:before="60" w:after="60"/>
              <w:ind w:left="160" w:hanging="200"/>
              <w:rPr>
                <w:rFonts w:ascii="Calibri" w:hAnsi="Calibri" w:cs="Calibri"/>
                <w:i/>
                <w:iCs/>
                <w:sz w:val="18"/>
                <w:szCs w:val="18"/>
              </w:rPr>
            </w:pPr>
            <w:r w:rsidRPr="0019572A">
              <w:rPr>
                <w:rFonts w:ascii="Calibri" w:hAnsi="Calibri" w:cs="Calibri"/>
                <w:i/>
                <w:iCs/>
                <w:sz w:val="18"/>
                <w:szCs w:val="18"/>
              </w:rPr>
              <w:t>NWHRN</w:t>
            </w:r>
          </w:p>
        </w:tc>
        <w:tc>
          <w:tcPr>
            <w:tcW w:w="2629" w:type="dxa"/>
          </w:tcPr>
          <w:p w14:paraId="01E5B043" w14:textId="287B4ABE" w:rsidR="00864094" w:rsidRPr="00532218" w:rsidRDefault="00864094" w:rsidP="005246E9">
            <w:pPr>
              <w:pStyle w:val="BodyText"/>
              <w:spacing w:before="60" w:after="60"/>
              <w:rPr>
                <w:rFonts w:ascii="Calibri" w:hAnsi="Calibri" w:cs="Calibri"/>
                <w:b/>
                <w:bCs/>
                <w:sz w:val="18"/>
                <w:szCs w:val="18"/>
              </w:rPr>
            </w:pPr>
            <w:r w:rsidRPr="00532218">
              <w:rPr>
                <w:rFonts w:ascii="Calibri" w:hAnsi="Calibri" w:cs="Calibri"/>
                <w:b/>
                <w:bCs/>
                <w:sz w:val="18"/>
                <w:szCs w:val="18"/>
              </w:rPr>
              <w:t>Review and demonstration of:</w:t>
            </w:r>
          </w:p>
          <w:p w14:paraId="06AA2145" w14:textId="77777777" w:rsidR="00864094" w:rsidRPr="00532218" w:rsidRDefault="00864094" w:rsidP="009D20B0">
            <w:pPr>
              <w:pStyle w:val="BodyText"/>
              <w:numPr>
                <w:ilvl w:val="0"/>
                <w:numId w:val="10"/>
              </w:numPr>
              <w:spacing w:before="60" w:after="60"/>
              <w:ind w:left="168" w:hanging="192"/>
              <w:rPr>
                <w:rFonts w:ascii="Calibri" w:hAnsi="Calibri" w:cs="Calibri"/>
                <w:sz w:val="18"/>
                <w:szCs w:val="18"/>
              </w:rPr>
            </w:pPr>
            <w:r w:rsidRPr="00532218">
              <w:rPr>
                <w:rFonts w:ascii="Calibri" w:hAnsi="Calibri" w:cs="Calibri"/>
                <w:sz w:val="18"/>
                <w:szCs w:val="18"/>
              </w:rPr>
              <w:t>staff responsibilities during a disaster</w:t>
            </w:r>
          </w:p>
          <w:p w14:paraId="6E403517" w14:textId="77777777" w:rsidR="00864094" w:rsidRDefault="00864094" w:rsidP="009D20B0">
            <w:pPr>
              <w:pStyle w:val="BodyText"/>
              <w:numPr>
                <w:ilvl w:val="0"/>
                <w:numId w:val="10"/>
              </w:numPr>
              <w:spacing w:before="60" w:after="60"/>
              <w:ind w:left="168" w:hanging="192"/>
              <w:rPr>
                <w:rFonts w:ascii="Calibri" w:hAnsi="Calibri" w:cs="Calibri"/>
                <w:sz w:val="18"/>
                <w:szCs w:val="18"/>
              </w:rPr>
            </w:pPr>
            <w:r w:rsidRPr="00532218">
              <w:rPr>
                <w:rFonts w:ascii="Calibri" w:hAnsi="Calibri" w:cs="Calibri"/>
                <w:sz w:val="18"/>
                <w:szCs w:val="18"/>
              </w:rPr>
              <w:t>disaster supplies (locate and validate)</w:t>
            </w:r>
          </w:p>
          <w:p w14:paraId="372F975F" w14:textId="0B4D66BE" w:rsidR="0019572A" w:rsidRPr="00532218" w:rsidRDefault="0019572A" w:rsidP="009D20B0">
            <w:pPr>
              <w:pStyle w:val="BodyText"/>
              <w:numPr>
                <w:ilvl w:val="0"/>
                <w:numId w:val="10"/>
              </w:numPr>
              <w:spacing w:before="60" w:after="60"/>
              <w:ind w:left="168" w:hanging="192"/>
              <w:rPr>
                <w:rFonts w:ascii="Calibri" w:hAnsi="Calibri" w:cs="Calibri"/>
                <w:sz w:val="18"/>
                <w:szCs w:val="18"/>
              </w:rPr>
            </w:pPr>
            <w:r>
              <w:rPr>
                <w:rFonts w:ascii="Calibri" w:hAnsi="Calibri" w:cs="Calibri"/>
                <w:sz w:val="18"/>
                <w:szCs w:val="18"/>
              </w:rPr>
              <w:t>Interact</w:t>
            </w:r>
            <w:r w:rsidR="00952FEB">
              <w:rPr>
                <w:rFonts w:ascii="Calibri" w:hAnsi="Calibri" w:cs="Calibri"/>
                <w:sz w:val="18"/>
                <w:szCs w:val="18"/>
              </w:rPr>
              <w:t>ion</w:t>
            </w:r>
            <w:r>
              <w:rPr>
                <w:rFonts w:ascii="Calibri" w:hAnsi="Calibri" w:cs="Calibri"/>
                <w:sz w:val="18"/>
                <w:szCs w:val="18"/>
              </w:rPr>
              <w:t xml:space="preserve"> with NWHRN for reporting facility status and resource or support needs </w:t>
            </w:r>
          </w:p>
          <w:p w14:paraId="1617DED7" w14:textId="7CC01584" w:rsidR="00864094" w:rsidRPr="00532218" w:rsidRDefault="00864094" w:rsidP="009D20B0">
            <w:pPr>
              <w:pStyle w:val="BodyText"/>
              <w:numPr>
                <w:ilvl w:val="0"/>
                <w:numId w:val="10"/>
              </w:numPr>
              <w:spacing w:before="60" w:after="60"/>
              <w:ind w:left="168" w:hanging="192"/>
              <w:rPr>
                <w:rFonts w:ascii="Calibri" w:hAnsi="Calibri" w:cs="Calibri"/>
                <w:sz w:val="18"/>
                <w:szCs w:val="18"/>
              </w:rPr>
            </w:pPr>
            <w:r w:rsidRPr="00532218">
              <w:rPr>
                <w:rFonts w:ascii="Calibri" w:hAnsi="Calibri" w:cs="Calibri"/>
                <w:sz w:val="18"/>
                <w:szCs w:val="18"/>
              </w:rPr>
              <w:t>personal preparedness</w:t>
            </w:r>
          </w:p>
        </w:tc>
        <w:tc>
          <w:tcPr>
            <w:tcW w:w="2411" w:type="dxa"/>
          </w:tcPr>
          <w:p w14:paraId="5E9529BC" w14:textId="77777777" w:rsidR="00864094" w:rsidRPr="00532218" w:rsidRDefault="00864094" w:rsidP="00C9608F">
            <w:pPr>
              <w:pStyle w:val="BodyText"/>
              <w:numPr>
                <w:ilvl w:val="0"/>
                <w:numId w:val="21"/>
              </w:numPr>
              <w:spacing w:before="60" w:after="60"/>
              <w:ind w:left="170" w:hanging="180"/>
              <w:rPr>
                <w:rFonts w:ascii="Calibri" w:hAnsi="Calibri" w:cs="Calibri"/>
                <w:sz w:val="18"/>
                <w:szCs w:val="18"/>
              </w:rPr>
            </w:pPr>
            <w:r w:rsidRPr="00532218">
              <w:rPr>
                <w:rFonts w:ascii="Calibri" w:hAnsi="Calibri" w:cs="Calibri"/>
                <w:sz w:val="18"/>
                <w:szCs w:val="18"/>
              </w:rPr>
              <w:t>Segment 1 Exercise Plan</w:t>
            </w:r>
          </w:p>
          <w:p w14:paraId="7E6FBA23" w14:textId="77777777" w:rsidR="00864094" w:rsidRPr="00532218" w:rsidRDefault="00864094" w:rsidP="00C9608F">
            <w:pPr>
              <w:pStyle w:val="BodyText"/>
              <w:numPr>
                <w:ilvl w:val="0"/>
                <w:numId w:val="21"/>
              </w:numPr>
              <w:spacing w:before="60" w:after="60"/>
              <w:ind w:left="170" w:hanging="180"/>
              <w:rPr>
                <w:rFonts w:ascii="Calibri" w:hAnsi="Calibri" w:cs="Calibri"/>
                <w:sz w:val="18"/>
                <w:szCs w:val="18"/>
              </w:rPr>
            </w:pPr>
            <w:r w:rsidRPr="00532218">
              <w:rPr>
                <w:rFonts w:ascii="Calibri" w:hAnsi="Calibri" w:cs="Calibri"/>
                <w:sz w:val="18"/>
                <w:szCs w:val="18"/>
              </w:rPr>
              <w:t>Sign In Sheet</w:t>
            </w:r>
          </w:p>
          <w:p w14:paraId="581E2579" w14:textId="287B0341" w:rsidR="00F66CD0" w:rsidRPr="00532218" w:rsidRDefault="00F66CD0" w:rsidP="00C9608F">
            <w:pPr>
              <w:pStyle w:val="BodyText"/>
              <w:numPr>
                <w:ilvl w:val="0"/>
                <w:numId w:val="21"/>
              </w:numPr>
              <w:spacing w:before="60" w:after="60"/>
              <w:ind w:left="170" w:hanging="180"/>
              <w:rPr>
                <w:rFonts w:ascii="Calibri" w:hAnsi="Calibri" w:cs="Calibri"/>
                <w:sz w:val="18"/>
                <w:szCs w:val="18"/>
              </w:rPr>
            </w:pPr>
            <w:r w:rsidRPr="00532218">
              <w:rPr>
                <w:rFonts w:ascii="Calibri" w:hAnsi="Calibri" w:cs="Calibri"/>
                <w:sz w:val="18"/>
                <w:szCs w:val="18"/>
              </w:rPr>
              <w:t>Player</w:t>
            </w:r>
            <w:r w:rsidR="00532218" w:rsidRPr="00532218">
              <w:rPr>
                <w:rFonts w:ascii="Calibri" w:hAnsi="Calibri" w:cs="Calibri"/>
                <w:sz w:val="18"/>
                <w:szCs w:val="18"/>
              </w:rPr>
              <w:t xml:space="preserve"> Information and Guidance</w:t>
            </w:r>
          </w:p>
          <w:p w14:paraId="21C61E1E" w14:textId="7D66EB14" w:rsidR="00532218" w:rsidRPr="00532218" w:rsidRDefault="00532218" w:rsidP="00C9608F">
            <w:pPr>
              <w:pStyle w:val="BodyText"/>
              <w:numPr>
                <w:ilvl w:val="0"/>
                <w:numId w:val="21"/>
              </w:numPr>
              <w:spacing w:before="60" w:after="60"/>
              <w:ind w:left="170" w:hanging="180"/>
              <w:rPr>
                <w:rFonts w:ascii="Calibri" w:hAnsi="Calibri" w:cs="Calibri"/>
                <w:sz w:val="18"/>
                <w:szCs w:val="18"/>
              </w:rPr>
            </w:pPr>
            <w:r w:rsidRPr="00532218">
              <w:rPr>
                <w:rFonts w:ascii="Calibri" w:hAnsi="Calibri" w:cs="Calibri"/>
                <w:sz w:val="18"/>
                <w:szCs w:val="18"/>
              </w:rPr>
              <w:t>Patient/Resident Player Information and Guidance</w:t>
            </w:r>
          </w:p>
          <w:p w14:paraId="763A8A03" w14:textId="178102EE" w:rsidR="006476B9" w:rsidRPr="00532218" w:rsidRDefault="0043497A" w:rsidP="00C9608F">
            <w:pPr>
              <w:pStyle w:val="BodyText"/>
              <w:numPr>
                <w:ilvl w:val="0"/>
                <w:numId w:val="21"/>
              </w:numPr>
              <w:spacing w:before="60" w:after="60"/>
              <w:ind w:left="170" w:hanging="180"/>
              <w:rPr>
                <w:rFonts w:ascii="Calibri" w:hAnsi="Calibri" w:cs="Calibri"/>
                <w:sz w:val="18"/>
                <w:szCs w:val="18"/>
              </w:rPr>
            </w:pPr>
            <w:r>
              <w:rPr>
                <w:rFonts w:ascii="Calibri" w:hAnsi="Calibri" w:cs="Calibri"/>
                <w:sz w:val="18"/>
                <w:szCs w:val="18"/>
              </w:rPr>
              <w:t xml:space="preserve">Segment 1 </w:t>
            </w:r>
            <w:r w:rsidR="006476B9" w:rsidRPr="00532218">
              <w:rPr>
                <w:rFonts w:ascii="Calibri" w:hAnsi="Calibri" w:cs="Calibri"/>
                <w:sz w:val="18"/>
                <w:szCs w:val="18"/>
              </w:rPr>
              <w:t>Evaluator Guide</w:t>
            </w:r>
          </w:p>
          <w:p w14:paraId="0B38311A" w14:textId="0BA8C78C" w:rsidR="00864094" w:rsidRPr="00532218" w:rsidRDefault="00864094" w:rsidP="00C9608F">
            <w:pPr>
              <w:pStyle w:val="BodyText"/>
              <w:numPr>
                <w:ilvl w:val="0"/>
                <w:numId w:val="21"/>
              </w:numPr>
              <w:spacing w:before="60" w:after="60"/>
              <w:ind w:left="170" w:hanging="180"/>
              <w:rPr>
                <w:rFonts w:ascii="Calibri" w:hAnsi="Calibri" w:cs="Calibri"/>
                <w:sz w:val="18"/>
                <w:szCs w:val="18"/>
              </w:rPr>
            </w:pPr>
            <w:r w:rsidRPr="00532218">
              <w:rPr>
                <w:rFonts w:ascii="Calibri" w:hAnsi="Calibri" w:cs="Calibri"/>
                <w:sz w:val="18"/>
                <w:szCs w:val="18"/>
              </w:rPr>
              <w:t>Participant Feedback Form</w:t>
            </w:r>
          </w:p>
        </w:tc>
      </w:tr>
      <w:tr w:rsidR="0085246C" w:rsidRPr="00532218" w14:paraId="209AD3D1" w14:textId="05C05BBC" w:rsidTr="00B27FAB">
        <w:tc>
          <w:tcPr>
            <w:tcW w:w="1351" w:type="dxa"/>
          </w:tcPr>
          <w:p w14:paraId="3F448F70" w14:textId="39EA9234" w:rsidR="00864094" w:rsidRPr="00532218" w:rsidRDefault="00864094" w:rsidP="005246E9">
            <w:pPr>
              <w:pStyle w:val="BodyText"/>
              <w:spacing w:before="60" w:after="60"/>
              <w:rPr>
                <w:rFonts w:ascii="Calibri" w:hAnsi="Calibri" w:cs="Calibri"/>
                <w:sz w:val="18"/>
                <w:szCs w:val="18"/>
              </w:rPr>
            </w:pPr>
            <w:r w:rsidRPr="00532218">
              <w:rPr>
                <w:rFonts w:ascii="Calibri" w:hAnsi="Calibri" w:cs="Calibri"/>
                <w:b/>
                <w:bCs/>
                <w:sz w:val="18"/>
                <w:szCs w:val="18"/>
              </w:rPr>
              <w:t>Segment 2</w:t>
            </w:r>
            <w:r w:rsidRPr="00532218">
              <w:rPr>
                <w:rFonts w:ascii="Calibri" w:hAnsi="Calibri" w:cs="Calibri"/>
                <w:sz w:val="18"/>
                <w:szCs w:val="18"/>
              </w:rPr>
              <w:t>: Staff Response to Earthquake Shaking</w:t>
            </w:r>
          </w:p>
        </w:tc>
        <w:tc>
          <w:tcPr>
            <w:tcW w:w="866" w:type="dxa"/>
          </w:tcPr>
          <w:p w14:paraId="46DE6EA5" w14:textId="77777777" w:rsidR="00864094" w:rsidRPr="00532218" w:rsidRDefault="00864094" w:rsidP="005246E9">
            <w:pPr>
              <w:pStyle w:val="BodyText"/>
              <w:spacing w:before="60" w:after="60"/>
              <w:rPr>
                <w:rFonts w:ascii="Calibri" w:hAnsi="Calibri" w:cs="Calibri"/>
                <w:sz w:val="18"/>
                <w:szCs w:val="18"/>
              </w:rPr>
            </w:pPr>
            <w:r w:rsidRPr="00532218">
              <w:rPr>
                <w:rFonts w:ascii="Calibri" w:hAnsi="Calibri" w:cs="Calibri"/>
                <w:sz w:val="18"/>
                <w:szCs w:val="18"/>
              </w:rPr>
              <w:t xml:space="preserve">Mock </w:t>
            </w:r>
          </w:p>
          <w:p w14:paraId="7B2CBBED" w14:textId="77777777" w:rsidR="00864094" w:rsidRPr="00532218" w:rsidRDefault="00864094" w:rsidP="005246E9">
            <w:pPr>
              <w:pStyle w:val="BodyText"/>
              <w:spacing w:before="60" w:after="60"/>
              <w:rPr>
                <w:rFonts w:ascii="Calibri" w:hAnsi="Calibri" w:cs="Calibri"/>
                <w:sz w:val="18"/>
                <w:szCs w:val="18"/>
              </w:rPr>
            </w:pPr>
            <w:r w:rsidRPr="00532218">
              <w:rPr>
                <w:rFonts w:ascii="Calibri" w:hAnsi="Calibri" w:cs="Calibri"/>
                <w:sz w:val="18"/>
                <w:szCs w:val="18"/>
              </w:rPr>
              <w:t xml:space="preserve">Disaster </w:t>
            </w:r>
          </w:p>
          <w:p w14:paraId="443F9D05" w14:textId="5E479505" w:rsidR="00864094" w:rsidRPr="00532218" w:rsidRDefault="00864094" w:rsidP="005246E9">
            <w:pPr>
              <w:pStyle w:val="BodyText"/>
              <w:spacing w:before="60" w:after="60"/>
              <w:rPr>
                <w:rFonts w:ascii="Calibri" w:hAnsi="Calibri" w:cs="Calibri"/>
                <w:sz w:val="18"/>
                <w:szCs w:val="18"/>
              </w:rPr>
            </w:pPr>
            <w:r w:rsidRPr="00532218">
              <w:rPr>
                <w:rFonts w:ascii="Calibri" w:hAnsi="Calibri" w:cs="Calibri"/>
                <w:sz w:val="18"/>
                <w:szCs w:val="18"/>
              </w:rPr>
              <w:t>Drill</w:t>
            </w:r>
          </w:p>
        </w:tc>
        <w:tc>
          <w:tcPr>
            <w:tcW w:w="1075" w:type="dxa"/>
          </w:tcPr>
          <w:p w14:paraId="5777A0C8" w14:textId="1BFA2069" w:rsidR="00864094" w:rsidRPr="00532218" w:rsidRDefault="00864094" w:rsidP="005246E9">
            <w:pPr>
              <w:pStyle w:val="BodyText"/>
              <w:spacing w:before="60" w:after="60"/>
              <w:rPr>
                <w:rFonts w:ascii="Calibri" w:hAnsi="Calibri" w:cs="Calibri"/>
                <w:sz w:val="18"/>
                <w:szCs w:val="18"/>
              </w:rPr>
            </w:pPr>
            <w:r w:rsidRPr="00532218">
              <w:rPr>
                <w:rFonts w:ascii="Calibri" w:hAnsi="Calibri" w:cs="Calibri"/>
                <w:sz w:val="18"/>
                <w:szCs w:val="18"/>
              </w:rPr>
              <w:t>20 min</w:t>
            </w:r>
          </w:p>
        </w:tc>
        <w:tc>
          <w:tcPr>
            <w:tcW w:w="1743" w:type="dxa"/>
          </w:tcPr>
          <w:p w14:paraId="5BE76AB7" w14:textId="77777777" w:rsidR="00864094" w:rsidRPr="00532218" w:rsidRDefault="00864094" w:rsidP="007B07A9">
            <w:pPr>
              <w:pStyle w:val="BodyText"/>
              <w:numPr>
                <w:ilvl w:val="0"/>
                <w:numId w:val="20"/>
              </w:numPr>
              <w:spacing w:before="60" w:after="60"/>
              <w:ind w:left="160" w:hanging="200"/>
              <w:rPr>
                <w:rFonts w:ascii="Calibri" w:hAnsi="Calibri" w:cs="Calibri"/>
                <w:sz w:val="18"/>
                <w:szCs w:val="18"/>
              </w:rPr>
            </w:pPr>
            <w:r w:rsidRPr="00532218">
              <w:rPr>
                <w:rFonts w:ascii="Calibri" w:hAnsi="Calibri" w:cs="Calibri"/>
                <w:sz w:val="18"/>
                <w:szCs w:val="18"/>
              </w:rPr>
              <w:t>All staff in all departments or units</w:t>
            </w:r>
          </w:p>
          <w:p w14:paraId="739BC78D" w14:textId="77777777" w:rsidR="00864094" w:rsidRDefault="00864094" w:rsidP="001146E2">
            <w:pPr>
              <w:pStyle w:val="BodyText"/>
              <w:numPr>
                <w:ilvl w:val="0"/>
                <w:numId w:val="20"/>
              </w:numPr>
              <w:spacing w:before="60" w:after="60"/>
              <w:ind w:left="160" w:hanging="200"/>
              <w:rPr>
                <w:rFonts w:ascii="Calibri" w:hAnsi="Calibri" w:cs="Calibri"/>
                <w:sz w:val="18"/>
                <w:szCs w:val="18"/>
              </w:rPr>
            </w:pPr>
            <w:r w:rsidRPr="00532218">
              <w:rPr>
                <w:rFonts w:ascii="Calibri" w:hAnsi="Calibri" w:cs="Calibri"/>
                <w:sz w:val="18"/>
                <w:szCs w:val="18"/>
              </w:rPr>
              <w:t>Include patients, residents, clients, families if interested</w:t>
            </w:r>
          </w:p>
          <w:p w14:paraId="235FFBF0" w14:textId="3D184973" w:rsidR="000F64D2" w:rsidRPr="0019572A" w:rsidRDefault="000F64D2" w:rsidP="0019572A">
            <w:pPr>
              <w:pStyle w:val="BodyText"/>
              <w:numPr>
                <w:ilvl w:val="0"/>
                <w:numId w:val="20"/>
              </w:numPr>
              <w:spacing w:before="60" w:after="60"/>
              <w:ind w:left="160" w:hanging="200"/>
              <w:rPr>
                <w:rFonts w:ascii="Calibri" w:hAnsi="Calibri" w:cs="Calibri"/>
                <w:sz w:val="18"/>
                <w:szCs w:val="18"/>
              </w:rPr>
            </w:pPr>
            <w:r w:rsidRPr="00532218">
              <w:rPr>
                <w:rFonts w:ascii="Calibri" w:hAnsi="Calibri" w:cs="Calibri"/>
                <w:i/>
                <w:iCs/>
                <w:sz w:val="18"/>
                <w:szCs w:val="18"/>
              </w:rPr>
              <w:t>NWHRN</w:t>
            </w:r>
            <w:r>
              <w:rPr>
                <w:rFonts w:ascii="Calibri" w:hAnsi="Calibri" w:cs="Calibri"/>
                <w:i/>
                <w:iCs/>
                <w:sz w:val="18"/>
                <w:szCs w:val="18"/>
              </w:rPr>
              <w:t xml:space="preserve"> </w:t>
            </w:r>
          </w:p>
        </w:tc>
        <w:tc>
          <w:tcPr>
            <w:tcW w:w="2629" w:type="dxa"/>
          </w:tcPr>
          <w:p w14:paraId="43477FA1" w14:textId="1CEF13BF" w:rsidR="00864094" w:rsidRPr="00532218" w:rsidRDefault="00864094" w:rsidP="005246E9">
            <w:pPr>
              <w:pStyle w:val="BodyText"/>
              <w:spacing w:before="60" w:after="60"/>
              <w:rPr>
                <w:rFonts w:ascii="Calibri" w:hAnsi="Calibri" w:cs="Calibri"/>
                <w:b/>
                <w:bCs/>
                <w:sz w:val="18"/>
                <w:szCs w:val="18"/>
              </w:rPr>
            </w:pPr>
            <w:r w:rsidRPr="00532218">
              <w:rPr>
                <w:rFonts w:ascii="Calibri" w:hAnsi="Calibri" w:cs="Calibri"/>
                <w:b/>
                <w:bCs/>
                <w:sz w:val="18"/>
                <w:szCs w:val="18"/>
              </w:rPr>
              <w:t>Demonstration of:</w:t>
            </w:r>
          </w:p>
          <w:p w14:paraId="1D4B4805" w14:textId="77777777" w:rsidR="00864094" w:rsidRPr="00532218" w:rsidRDefault="00864094" w:rsidP="009D20B0">
            <w:pPr>
              <w:pStyle w:val="BodyText"/>
              <w:numPr>
                <w:ilvl w:val="0"/>
                <w:numId w:val="10"/>
              </w:numPr>
              <w:spacing w:before="60" w:after="60"/>
              <w:ind w:left="168" w:hanging="192"/>
              <w:rPr>
                <w:rFonts w:ascii="Calibri" w:hAnsi="Calibri" w:cs="Calibri"/>
                <w:sz w:val="18"/>
                <w:szCs w:val="18"/>
              </w:rPr>
            </w:pPr>
            <w:r w:rsidRPr="00532218">
              <w:rPr>
                <w:rFonts w:ascii="Calibri" w:hAnsi="Calibri" w:cs="Calibri"/>
                <w:sz w:val="18"/>
                <w:szCs w:val="18"/>
              </w:rPr>
              <w:t>response when shaking occurs</w:t>
            </w:r>
          </w:p>
          <w:p w14:paraId="62998C3D" w14:textId="3A3F04E0" w:rsidR="00952FEB" w:rsidRDefault="00952FEB" w:rsidP="009D20B0">
            <w:pPr>
              <w:pStyle w:val="BodyText"/>
              <w:numPr>
                <w:ilvl w:val="0"/>
                <w:numId w:val="10"/>
              </w:numPr>
              <w:spacing w:before="60" w:after="60"/>
              <w:ind w:left="168" w:hanging="192"/>
              <w:rPr>
                <w:rFonts w:ascii="Calibri" w:hAnsi="Calibri" w:cs="Calibri"/>
                <w:sz w:val="18"/>
                <w:szCs w:val="18"/>
              </w:rPr>
            </w:pPr>
            <w:r>
              <w:rPr>
                <w:rFonts w:ascii="Calibri" w:hAnsi="Calibri" w:cs="Calibri"/>
                <w:sz w:val="18"/>
                <w:szCs w:val="18"/>
              </w:rPr>
              <w:t>Assessing self, others, surroundings for OK/Not OK</w:t>
            </w:r>
          </w:p>
          <w:p w14:paraId="74E3865B" w14:textId="3C4FF5E8" w:rsidR="00864094" w:rsidRDefault="00864094" w:rsidP="009D20B0">
            <w:pPr>
              <w:pStyle w:val="BodyText"/>
              <w:numPr>
                <w:ilvl w:val="0"/>
                <w:numId w:val="10"/>
              </w:numPr>
              <w:spacing w:before="60" w:after="60"/>
              <w:ind w:left="168" w:hanging="192"/>
              <w:rPr>
                <w:rFonts w:ascii="Calibri" w:hAnsi="Calibri" w:cs="Calibri"/>
                <w:sz w:val="18"/>
                <w:szCs w:val="18"/>
              </w:rPr>
            </w:pPr>
            <w:r w:rsidRPr="00532218">
              <w:rPr>
                <w:rFonts w:ascii="Calibri" w:hAnsi="Calibri" w:cs="Calibri"/>
                <w:sz w:val="18"/>
                <w:szCs w:val="18"/>
              </w:rPr>
              <w:t>Reporting status to leaders immediately following shaking</w:t>
            </w:r>
          </w:p>
          <w:p w14:paraId="3450F384" w14:textId="30FD5E71" w:rsidR="0019572A" w:rsidRPr="0019572A" w:rsidRDefault="0019572A" w:rsidP="0019572A">
            <w:pPr>
              <w:pStyle w:val="BodyText"/>
              <w:numPr>
                <w:ilvl w:val="0"/>
                <w:numId w:val="10"/>
              </w:numPr>
              <w:spacing w:before="60" w:after="60"/>
              <w:ind w:left="168" w:hanging="192"/>
              <w:rPr>
                <w:rFonts w:ascii="Calibri" w:hAnsi="Calibri" w:cs="Calibri"/>
                <w:sz w:val="18"/>
                <w:szCs w:val="18"/>
              </w:rPr>
            </w:pPr>
            <w:r>
              <w:rPr>
                <w:rFonts w:ascii="Calibri" w:hAnsi="Calibri" w:cs="Calibri"/>
                <w:sz w:val="18"/>
                <w:szCs w:val="18"/>
              </w:rPr>
              <w:t>Interacti</w:t>
            </w:r>
            <w:r w:rsidR="00952FEB">
              <w:rPr>
                <w:rFonts w:ascii="Calibri" w:hAnsi="Calibri" w:cs="Calibri"/>
                <w:sz w:val="18"/>
                <w:szCs w:val="18"/>
              </w:rPr>
              <w:t>on</w:t>
            </w:r>
            <w:r>
              <w:rPr>
                <w:rFonts w:ascii="Calibri" w:hAnsi="Calibri" w:cs="Calibri"/>
                <w:sz w:val="18"/>
                <w:szCs w:val="18"/>
              </w:rPr>
              <w:t xml:space="preserve"> with NWHRN for reporting facility status and resource or support needs </w:t>
            </w:r>
          </w:p>
        </w:tc>
        <w:tc>
          <w:tcPr>
            <w:tcW w:w="2411" w:type="dxa"/>
          </w:tcPr>
          <w:p w14:paraId="678C93D5" w14:textId="77777777" w:rsidR="00864094" w:rsidRPr="00532218" w:rsidRDefault="00864094" w:rsidP="00C9608F">
            <w:pPr>
              <w:pStyle w:val="BodyText"/>
              <w:numPr>
                <w:ilvl w:val="0"/>
                <w:numId w:val="21"/>
              </w:numPr>
              <w:spacing w:before="60" w:after="60"/>
              <w:ind w:left="170" w:hanging="180"/>
              <w:rPr>
                <w:rFonts w:ascii="Calibri" w:hAnsi="Calibri" w:cs="Calibri"/>
                <w:sz w:val="18"/>
                <w:szCs w:val="18"/>
              </w:rPr>
            </w:pPr>
            <w:r w:rsidRPr="00532218">
              <w:rPr>
                <w:rFonts w:ascii="Calibri" w:hAnsi="Calibri" w:cs="Calibri"/>
                <w:sz w:val="18"/>
                <w:szCs w:val="18"/>
              </w:rPr>
              <w:t>Segment 2 Exercise Plan</w:t>
            </w:r>
          </w:p>
          <w:p w14:paraId="17102F11" w14:textId="77777777" w:rsidR="00864094" w:rsidRPr="00532218" w:rsidRDefault="00864094" w:rsidP="00C9608F">
            <w:pPr>
              <w:pStyle w:val="BodyText"/>
              <w:numPr>
                <w:ilvl w:val="0"/>
                <w:numId w:val="21"/>
              </w:numPr>
              <w:spacing w:before="60" w:after="60"/>
              <w:ind w:left="170" w:hanging="180"/>
              <w:rPr>
                <w:rFonts w:ascii="Calibri" w:hAnsi="Calibri" w:cs="Calibri"/>
                <w:sz w:val="18"/>
                <w:szCs w:val="18"/>
              </w:rPr>
            </w:pPr>
            <w:r w:rsidRPr="00532218">
              <w:rPr>
                <w:rFonts w:ascii="Calibri" w:hAnsi="Calibri" w:cs="Calibri"/>
                <w:sz w:val="18"/>
                <w:szCs w:val="18"/>
              </w:rPr>
              <w:t>Sign In Sheet</w:t>
            </w:r>
          </w:p>
          <w:p w14:paraId="704A754E" w14:textId="77777777" w:rsidR="00532218" w:rsidRPr="00532218" w:rsidRDefault="00532218" w:rsidP="00C9608F">
            <w:pPr>
              <w:pStyle w:val="BodyText"/>
              <w:numPr>
                <w:ilvl w:val="0"/>
                <w:numId w:val="21"/>
              </w:numPr>
              <w:spacing w:before="60" w:after="60"/>
              <w:ind w:left="170" w:hanging="180"/>
              <w:rPr>
                <w:rFonts w:ascii="Calibri" w:hAnsi="Calibri" w:cs="Calibri"/>
                <w:sz w:val="18"/>
                <w:szCs w:val="18"/>
              </w:rPr>
            </w:pPr>
            <w:r w:rsidRPr="00532218">
              <w:rPr>
                <w:rFonts w:ascii="Calibri" w:hAnsi="Calibri" w:cs="Calibri"/>
                <w:sz w:val="18"/>
                <w:szCs w:val="18"/>
              </w:rPr>
              <w:t>Player Information and Guidance</w:t>
            </w:r>
          </w:p>
          <w:p w14:paraId="738326BF" w14:textId="77777777" w:rsidR="00532218" w:rsidRPr="00532218" w:rsidRDefault="00532218" w:rsidP="00C9608F">
            <w:pPr>
              <w:pStyle w:val="BodyText"/>
              <w:numPr>
                <w:ilvl w:val="0"/>
                <w:numId w:val="21"/>
              </w:numPr>
              <w:spacing w:before="60" w:after="60"/>
              <w:ind w:left="170" w:hanging="180"/>
              <w:rPr>
                <w:rFonts w:ascii="Calibri" w:hAnsi="Calibri" w:cs="Calibri"/>
                <w:sz w:val="18"/>
                <w:szCs w:val="18"/>
              </w:rPr>
            </w:pPr>
            <w:r w:rsidRPr="00532218">
              <w:rPr>
                <w:rFonts w:ascii="Calibri" w:hAnsi="Calibri" w:cs="Calibri"/>
                <w:sz w:val="18"/>
                <w:szCs w:val="18"/>
              </w:rPr>
              <w:t>Patient/Resident Player Information and Guidance</w:t>
            </w:r>
          </w:p>
          <w:p w14:paraId="7EA01875" w14:textId="548DB2A9" w:rsidR="006476B9" w:rsidRPr="00532218" w:rsidRDefault="0043497A" w:rsidP="00C9608F">
            <w:pPr>
              <w:pStyle w:val="BodyText"/>
              <w:numPr>
                <w:ilvl w:val="0"/>
                <w:numId w:val="21"/>
              </w:numPr>
              <w:spacing w:before="60" w:after="60"/>
              <w:ind w:left="170" w:hanging="180"/>
              <w:rPr>
                <w:rFonts w:ascii="Calibri" w:hAnsi="Calibri" w:cs="Calibri"/>
                <w:sz w:val="18"/>
                <w:szCs w:val="18"/>
              </w:rPr>
            </w:pPr>
            <w:r>
              <w:rPr>
                <w:rFonts w:ascii="Calibri" w:hAnsi="Calibri" w:cs="Calibri"/>
                <w:sz w:val="18"/>
                <w:szCs w:val="18"/>
              </w:rPr>
              <w:t xml:space="preserve">Segment 2 </w:t>
            </w:r>
            <w:r w:rsidR="006476B9" w:rsidRPr="00532218">
              <w:rPr>
                <w:rFonts w:ascii="Calibri" w:hAnsi="Calibri" w:cs="Calibri"/>
                <w:sz w:val="18"/>
                <w:szCs w:val="18"/>
              </w:rPr>
              <w:t>Evaluator Guide</w:t>
            </w:r>
          </w:p>
          <w:p w14:paraId="3F8BF1FF" w14:textId="62EA6D19" w:rsidR="00864094" w:rsidRPr="00532218" w:rsidRDefault="00864094" w:rsidP="00C9608F">
            <w:pPr>
              <w:pStyle w:val="BodyText"/>
              <w:numPr>
                <w:ilvl w:val="0"/>
                <w:numId w:val="21"/>
              </w:numPr>
              <w:spacing w:before="60" w:after="60"/>
              <w:ind w:left="170" w:hanging="180"/>
              <w:rPr>
                <w:rFonts w:ascii="Calibri" w:hAnsi="Calibri" w:cs="Calibri"/>
                <w:b/>
                <w:bCs/>
                <w:sz w:val="18"/>
                <w:szCs w:val="18"/>
              </w:rPr>
            </w:pPr>
            <w:r w:rsidRPr="00532218">
              <w:rPr>
                <w:rFonts w:ascii="Calibri" w:hAnsi="Calibri" w:cs="Calibri"/>
                <w:sz w:val="18"/>
                <w:szCs w:val="18"/>
              </w:rPr>
              <w:t>Participant Feedback Form</w:t>
            </w:r>
          </w:p>
        </w:tc>
      </w:tr>
      <w:tr w:rsidR="0085246C" w:rsidRPr="00532218" w14:paraId="5229D906" w14:textId="76CF8E0A" w:rsidTr="00B27FAB">
        <w:tc>
          <w:tcPr>
            <w:tcW w:w="1351" w:type="dxa"/>
          </w:tcPr>
          <w:p w14:paraId="6EBCA9A0" w14:textId="1ED1CCB3" w:rsidR="00864094" w:rsidRPr="00532218" w:rsidRDefault="00864094" w:rsidP="005246E9">
            <w:pPr>
              <w:pStyle w:val="BodyText"/>
              <w:spacing w:before="60" w:after="60"/>
              <w:rPr>
                <w:rFonts w:ascii="Calibri" w:hAnsi="Calibri" w:cs="Calibri"/>
                <w:sz w:val="18"/>
                <w:szCs w:val="18"/>
              </w:rPr>
            </w:pPr>
            <w:r w:rsidRPr="00532218">
              <w:rPr>
                <w:rFonts w:ascii="Calibri" w:hAnsi="Calibri" w:cs="Calibri"/>
                <w:b/>
                <w:bCs/>
                <w:sz w:val="18"/>
                <w:szCs w:val="18"/>
              </w:rPr>
              <w:t>Segment 3</w:t>
            </w:r>
            <w:r w:rsidRPr="00532218">
              <w:rPr>
                <w:rFonts w:ascii="Calibri" w:hAnsi="Calibri" w:cs="Calibri"/>
                <w:sz w:val="18"/>
                <w:szCs w:val="18"/>
              </w:rPr>
              <w:t>: Facility Leadership Response to Earthquake Shaking</w:t>
            </w:r>
          </w:p>
        </w:tc>
        <w:tc>
          <w:tcPr>
            <w:tcW w:w="866" w:type="dxa"/>
          </w:tcPr>
          <w:p w14:paraId="56C461E0" w14:textId="39F31BCF" w:rsidR="00864094" w:rsidRPr="00532218" w:rsidRDefault="00864094" w:rsidP="005246E9">
            <w:pPr>
              <w:pStyle w:val="BodyText"/>
              <w:spacing w:before="60" w:after="60"/>
              <w:rPr>
                <w:rFonts w:ascii="Calibri" w:hAnsi="Calibri" w:cs="Calibri"/>
                <w:sz w:val="18"/>
                <w:szCs w:val="18"/>
              </w:rPr>
            </w:pPr>
            <w:r w:rsidRPr="00532218">
              <w:rPr>
                <w:rFonts w:ascii="Calibri" w:hAnsi="Calibri" w:cs="Calibri"/>
                <w:sz w:val="18"/>
                <w:szCs w:val="18"/>
              </w:rPr>
              <w:t>Full Scale Exercise</w:t>
            </w:r>
          </w:p>
        </w:tc>
        <w:tc>
          <w:tcPr>
            <w:tcW w:w="1075" w:type="dxa"/>
          </w:tcPr>
          <w:p w14:paraId="46EBA6DD" w14:textId="65BA15D6" w:rsidR="00864094" w:rsidRPr="00532218" w:rsidRDefault="00864094" w:rsidP="005246E9">
            <w:pPr>
              <w:pStyle w:val="BodyText"/>
              <w:spacing w:before="60" w:after="60"/>
              <w:rPr>
                <w:rFonts w:ascii="Calibri" w:hAnsi="Calibri" w:cs="Calibri"/>
                <w:sz w:val="18"/>
                <w:szCs w:val="18"/>
              </w:rPr>
            </w:pPr>
            <w:r w:rsidRPr="00532218">
              <w:rPr>
                <w:rFonts w:ascii="Calibri" w:hAnsi="Calibri" w:cs="Calibri"/>
                <w:sz w:val="18"/>
                <w:szCs w:val="18"/>
              </w:rPr>
              <w:t>60-90 min</w:t>
            </w:r>
          </w:p>
        </w:tc>
        <w:tc>
          <w:tcPr>
            <w:tcW w:w="1743" w:type="dxa"/>
          </w:tcPr>
          <w:p w14:paraId="09D5A049" w14:textId="77777777" w:rsidR="00864094" w:rsidRPr="00532218" w:rsidRDefault="00864094" w:rsidP="007B07A9">
            <w:pPr>
              <w:pStyle w:val="BodyText"/>
              <w:numPr>
                <w:ilvl w:val="0"/>
                <w:numId w:val="20"/>
              </w:numPr>
              <w:spacing w:before="60" w:after="60"/>
              <w:ind w:left="160" w:hanging="200"/>
              <w:rPr>
                <w:rFonts w:ascii="Calibri" w:hAnsi="Calibri" w:cs="Calibri"/>
                <w:sz w:val="18"/>
                <w:szCs w:val="18"/>
              </w:rPr>
            </w:pPr>
            <w:r w:rsidRPr="00532218">
              <w:rPr>
                <w:rFonts w:ascii="Calibri" w:hAnsi="Calibri" w:cs="Calibri"/>
                <w:sz w:val="18"/>
                <w:szCs w:val="18"/>
              </w:rPr>
              <w:t>Facility leaders that participate on the Healthcare Incident Management Team</w:t>
            </w:r>
          </w:p>
          <w:p w14:paraId="596D59FB" w14:textId="490DD75F" w:rsidR="000F64D2" w:rsidRPr="00B27FAB" w:rsidRDefault="00864094" w:rsidP="00B27FAB">
            <w:pPr>
              <w:pStyle w:val="BodyText"/>
              <w:numPr>
                <w:ilvl w:val="0"/>
                <w:numId w:val="20"/>
              </w:numPr>
              <w:spacing w:before="60" w:after="60"/>
              <w:ind w:left="160" w:hanging="200"/>
              <w:rPr>
                <w:rFonts w:ascii="Calibri" w:hAnsi="Calibri" w:cs="Calibri"/>
                <w:sz w:val="18"/>
                <w:szCs w:val="18"/>
              </w:rPr>
            </w:pPr>
            <w:r w:rsidRPr="00532218">
              <w:rPr>
                <w:rFonts w:ascii="Calibri" w:hAnsi="Calibri" w:cs="Calibri"/>
                <w:i/>
                <w:iCs/>
                <w:sz w:val="18"/>
                <w:szCs w:val="18"/>
              </w:rPr>
              <w:t>NWHRN</w:t>
            </w:r>
          </w:p>
        </w:tc>
        <w:tc>
          <w:tcPr>
            <w:tcW w:w="2629" w:type="dxa"/>
          </w:tcPr>
          <w:p w14:paraId="78E0D8CE" w14:textId="1AD54D1F" w:rsidR="00864094" w:rsidRPr="00532218" w:rsidRDefault="00864094" w:rsidP="009D20B0">
            <w:pPr>
              <w:pStyle w:val="BodyText"/>
              <w:spacing w:before="60" w:after="60"/>
              <w:rPr>
                <w:rFonts w:ascii="Calibri" w:hAnsi="Calibri" w:cs="Calibri"/>
                <w:b/>
                <w:bCs/>
                <w:sz w:val="18"/>
                <w:szCs w:val="18"/>
              </w:rPr>
            </w:pPr>
            <w:r w:rsidRPr="00532218">
              <w:rPr>
                <w:rFonts w:ascii="Calibri" w:hAnsi="Calibri" w:cs="Calibri"/>
                <w:b/>
                <w:bCs/>
                <w:sz w:val="18"/>
                <w:szCs w:val="18"/>
              </w:rPr>
              <w:t>Demonstration of:</w:t>
            </w:r>
          </w:p>
          <w:p w14:paraId="32538380" w14:textId="77777777" w:rsidR="00864094" w:rsidRPr="00532218" w:rsidRDefault="00864094" w:rsidP="009D20B0">
            <w:pPr>
              <w:pStyle w:val="BodyText"/>
              <w:numPr>
                <w:ilvl w:val="0"/>
                <w:numId w:val="10"/>
              </w:numPr>
              <w:spacing w:before="60" w:after="60"/>
              <w:ind w:left="168" w:hanging="192"/>
              <w:rPr>
                <w:rFonts w:ascii="Calibri" w:hAnsi="Calibri" w:cs="Calibri"/>
                <w:sz w:val="18"/>
                <w:szCs w:val="18"/>
              </w:rPr>
            </w:pPr>
            <w:r w:rsidRPr="00532218">
              <w:rPr>
                <w:rFonts w:ascii="Calibri" w:hAnsi="Calibri" w:cs="Calibri"/>
                <w:sz w:val="18"/>
                <w:szCs w:val="18"/>
              </w:rPr>
              <w:t>Gathering status reports from across the organization</w:t>
            </w:r>
          </w:p>
          <w:p w14:paraId="0F198785" w14:textId="77777777" w:rsidR="00864094" w:rsidRDefault="00864094" w:rsidP="009D20B0">
            <w:pPr>
              <w:pStyle w:val="BodyText"/>
              <w:numPr>
                <w:ilvl w:val="0"/>
                <w:numId w:val="10"/>
              </w:numPr>
              <w:spacing w:before="60" w:after="60"/>
              <w:ind w:left="168" w:hanging="192"/>
              <w:rPr>
                <w:rFonts w:ascii="Calibri" w:hAnsi="Calibri" w:cs="Calibri"/>
                <w:sz w:val="18"/>
                <w:szCs w:val="18"/>
              </w:rPr>
            </w:pPr>
            <w:r w:rsidRPr="00532218">
              <w:rPr>
                <w:rFonts w:ascii="Calibri" w:hAnsi="Calibri" w:cs="Calibri"/>
                <w:sz w:val="18"/>
                <w:szCs w:val="18"/>
              </w:rPr>
              <w:t>Generating a situation report of the overall status of the facility</w:t>
            </w:r>
          </w:p>
          <w:p w14:paraId="5321C906" w14:textId="7B106C18" w:rsidR="0019572A" w:rsidRPr="0019572A" w:rsidRDefault="0019572A" w:rsidP="0019572A">
            <w:pPr>
              <w:pStyle w:val="BodyText"/>
              <w:numPr>
                <w:ilvl w:val="0"/>
                <w:numId w:val="10"/>
              </w:numPr>
              <w:spacing w:before="60" w:after="60"/>
              <w:ind w:left="168" w:hanging="192"/>
              <w:rPr>
                <w:rFonts w:ascii="Calibri" w:hAnsi="Calibri" w:cs="Calibri"/>
                <w:sz w:val="18"/>
                <w:szCs w:val="18"/>
              </w:rPr>
            </w:pPr>
            <w:r>
              <w:rPr>
                <w:rFonts w:ascii="Calibri" w:hAnsi="Calibri" w:cs="Calibri"/>
                <w:sz w:val="18"/>
                <w:szCs w:val="18"/>
              </w:rPr>
              <w:t>Interacti</w:t>
            </w:r>
            <w:r w:rsidR="00952FEB">
              <w:rPr>
                <w:rFonts w:ascii="Calibri" w:hAnsi="Calibri" w:cs="Calibri"/>
                <w:sz w:val="18"/>
                <w:szCs w:val="18"/>
              </w:rPr>
              <w:t>on</w:t>
            </w:r>
            <w:r>
              <w:rPr>
                <w:rFonts w:ascii="Calibri" w:hAnsi="Calibri" w:cs="Calibri"/>
                <w:sz w:val="18"/>
                <w:szCs w:val="18"/>
              </w:rPr>
              <w:t xml:space="preserve"> with NWHRN for reporting facility status and resource or support needs </w:t>
            </w:r>
          </w:p>
        </w:tc>
        <w:tc>
          <w:tcPr>
            <w:tcW w:w="2411" w:type="dxa"/>
          </w:tcPr>
          <w:p w14:paraId="7B85C065" w14:textId="77777777" w:rsidR="00864094" w:rsidRPr="00532218" w:rsidRDefault="00864094" w:rsidP="00C9608F">
            <w:pPr>
              <w:pStyle w:val="BodyText"/>
              <w:numPr>
                <w:ilvl w:val="0"/>
                <w:numId w:val="21"/>
              </w:numPr>
              <w:spacing w:before="60" w:after="60"/>
              <w:ind w:left="170" w:hanging="180"/>
              <w:rPr>
                <w:rFonts w:ascii="Calibri" w:hAnsi="Calibri" w:cs="Calibri"/>
                <w:sz w:val="18"/>
                <w:szCs w:val="18"/>
              </w:rPr>
            </w:pPr>
            <w:r w:rsidRPr="00532218">
              <w:rPr>
                <w:rFonts w:ascii="Calibri" w:hAnsi="Calibri" w:cs="Calibri"/>
                <w:sz w:val="18"/>
                <w:szCs w:val="18"/>
              </w:rPr>
              <w:t>Segment 3 Exercise Plan</w:t>
            </w:r>
          </w:p>
          <w:p w14:paraId="5532E870" w14:textId="77777777" w:rsidR="00864094" w:rsidRPr="00532218" w:rsidRDefault="00864094" w:rsidP="00C9608F">
            <w:pPr>
              <w:pStyle w:val="BodyText"/>
              <w:numPr>
                <w:ilvl w:val="0"/>
                <w:numId w:val="21"/>
              </w:numPr>
              <w:spacing w:before="60" w:after="60"/>
              <w:ind w:left="170" w:hanging="180"/>
              <w:rPr>
                <w:rFonts w:ascii="Calibri" w:hAnsi="Calibri" w:cs="Calibri"/>
                <w:sz w:val="18"/>
                <w:szCs w:val="18"/>
              </w:rPr>
            </w:pPr>
            <w:r w:rsidRPr="00532218">
              <w:rPr>
                <w:rFonts w:ascii="Calibri" w:hAnsi="Calibri" w:cs="Calibri"/>
                <w:sz w:val="18"/>
                <w:szCs w:val="18"/>
              </w:rPr>
              <w:t>Sign In Sheet</w:t>
            </w:r>
          </w:p>
          <w:p w14:paraId="09726AE5" w14:textId="77777777" w:rsidR="00532218" w:rsidRPr="00532218" w:rsidRDefault="00532218" w:rsidP="00C9608F">
            <w:pPr>
              <w:pStyle w:val="BodyText"/>
              <w:numPr>
                <w:ilvl w:val="0"/>
                <w:numId w:val="21"/>
              </w:numPr>
              <w:spacing w:before="60" w:after="60"/>
              <w:ind w:left="170" w:hanging="180"/>
              <w:rPr>
                <w:rFonts w:ascii="Calibri" w:hAnsi="Calibri" w:cs="Calibri"/>
                <w:sz w:val="18"/>
                <w:szCs w:val="18"/>
              </w:rPr>
            </w:pPr>
            <w:r w:rsidRPr="00532218">
              <w:rPr>
                <w:rFonts w:ascii="Calibri" w:hAnsi="Calibri" w:cs="Calibri"/>
                <w:sz w:val="18"/>
                <w:szCs w:val="18"/>
              </w:rPr>
              <w:t>Player Information and Guidance</w:t>
            </w:r>
          </w:p>
          <w:p w14:paraId="057B9043" w14:textId="77777777" w:rsidR="00532218" w:rsidRPr="00532218" w:rsidRDefault="00532218" w:rsidP="00C9608F">
            <w:pPr>
              <w:pStyle w:val="BodyText"/>
              <w:numPr>
                <w:ilvl w:val="0"/>
                <w:numId w:val="21"/>
              </w:numPr>
              <w:spacing w:before="60" w:after="60"/>
              <w:ind w:left="170" w:hanging="180"/>
              <w:rPr>
                <w:rFonts w:ascii="Calibri" w:hAnsi="Calibri" w:cs="Calibri"/>
                <w:sz w:val="18"/>
                <w:szCs w:val="18"/>
              </w:rPr>
            </w:pPr>
            <w:r w:rsidRPr="00532218">
              <w:rPr>
                <w:rFonts w:ascii="Calibri" w:hAnsi="Calibri" w:cs="Calibri"/>
                <w:sz w:val="18"/>
                <w:szCs w:val="18"/>
              </w:rPr>
              <w:t>Patient/Resident Player Information and Guidance</w:t>
            </w:r>
          </w:p>
          <w:p w14:paraId="0419902F" w14:textId="43FA1EC8" w:rsidR="006476B9" w:rsidRPr="00532218" w:rsidRDefault="0043497A" w:rsidP="00C9608F">
            <w:pPr>
              <w:pStyle w:val="BodyText"/>
              <w:numPr>
                <w:ilvl w:val="0"/>
                <w:numId w:val="21"/>
              </w:numPr>
              <w:spacing w:before="60" w:after="60"/>
              <w:ind w:left="170" w:hanging="180"/>
              <w:rPr>
                <w:rFonts w:ascii="Calibri" w:hAnsi="Calibri" w:cs="Calibri"/>
                <w:sz w:val="18"/>
                <w:szCs w:val="18"/>
              </w:rPr>
            </w:pPr>
            <w:r>
              <w:rPr>
                <w:rFonts w:ascii="Calibri" w:hAnsi="Calibri" w:cs="Calibri"/>
                <w:sz w:val="18"/>
                <w:szCs w:val="18"/>
              </w:rPr>
              <w:t xml:space="preserve">Segment 3 </w:t>
            </w:r>
            <w:r w:rsidR="006476B9" w:rsidRPr="00532218">
              <w:rPr>
                <w:rFonts w:ascii="Calibri" w:hAnsi="Calibri" w:cs="Calibri"/>
                <w:sz w:val="18"/>
                <w:szCs w:val="18"/>
              </w:rPr>
              <w:t>Evaluator Guide</w:t>
            </w:r>
          </w:p>
          <w:p w14:paraId="1388FDA3" w14:textId="1D0BF35F" w:rsidR="00864094" w:rsidRPr="00532218" w:rsidRDefault="00864094" w:rsidP="00C9608F">
            <w:pPr>
              <w:pStyle w:val="BodyText"/>
              <w:numPr>
                <w:ilvl w:val="0"/>
                <w:numId w:val="21"/>
              </w:numPr>
              <w:spacing w:before="60" w:after="60"/>
              <w:ind w:left="170" w:hanging="180"/>
              <w:rPr>
                <w:rFonts w:ascii="Calibri" w:hAnsi="Calibri" w:cs="Calibri"/>
                <w:b/>
                <w:bCs/>
                <w:sz w:val="18"/>
                <w:szCs w:val="18"/>
              </w:rPr>
            </w:pPr>
            <w:r w:rsidRPr="00532218">
              <w:rPr>
                <w:rFonts w:ascii="Calibri" w:hAnsi="Calibri" w:cs="Calibri"/>
                <w:sz w:val="18"/>
                <w:szCs w:val="18"/>
              </w:rPr>
              <w:t>Participant Feedback Form</w:t>
            </w:r>
          </w:p>
        </w:tc>
      </w:tr>
    </w:tbl>
    <w:p w14:paraId="16166DDD" w14:textId="2288A73F" w:rsidR="007B07A9" w:rsidRPr="00D41B53" w:rsidRDefault="007B07A9" w:rsidP="007B07A9">
      <w:pPr>
        <w:pStyle w:val="Heading2"/>
        <w:rPr>
          <w:rFonts w:ascii="Arial Bold" w:hAnsi="Arial Bold"/>
          <w:iCs/>
          <w:smallCaps/>
          <w:kern w:val="32"/>
          <w:sz w:val="38"/>
          <w:szCs w:val="38"/>
        </w:rPr>
      </w:pPr>
      <w:r>
        <w:rPr>
          <w:rFonts w:ascii="Arial Bold" w:hAnsi="Arial Bold"/>
          <w:smallCaps/>
          <w:kern w:val="32"/>
          <w:sz w:val="38"/>
          <w:szCs w:val="38"/>
        </w:rPr>
        <w:lastRenderedPageBreak/>
        <w:t xml:space="preserve">CMS </w:t>
      </w:r>
      <w:r w:rsidRPr="00D41B53">
        <w:rPr>
          <w:rFonts w:ascii="Arial Bold" w:hAnsi="Arial Bold"/>
          <w:smallCaps/>
          <w:kern w:val="32"/>
          <w:sz w:val="38"/>
          <w:szCs w:val="38"/>
        </w:rPr>
        <w:t xml:space="preserve">Regulatory </w:t>
      </w:r>
      <w:r>
        <w:rPr>
          <w:rFonts w:ascii="Arial Bold" w:hAnsi="Arial Bold"/>
          <w:smallCaps/>
          <w:kern w:val="32"/>
          <w:sz w:val="38"/>
          <w:szCs w:val="38"/>
        </w:rPr>
        <w:t>Language</w:t>
      </w:r>
      <w:r w:rsidRPr="00D41B53">
        <w:rPr>
          <w:rFonts w:ascii="Arial Bold" w:hAnsi="Arial Bold"/>
          <w:smallCaps/>
          <w:kern w:val="32"/>
          <w:sz w:val="38"/>
          <w:szCs w:val="38"/>
        </w:rPr>
        <w:t xml:space="preserve"> </w:t>
      </w:r>
      <w:r w:rsidR="00864094">
        <w:rPr>
          <w:rFonts w:ascii="Arial Bold" w:hAnsi="Arial Bold"/>
          <w:smallCaps/>
          <w:kern w:val="32"/>
          <w:sz w:val="38"/>
          <w:szCs w:val="38"/>
        </w:rPr>
        <w:t>Regarding</w:t>
      </w:r>
      <w:r w:rsidRPr="00D41B53">
        <w:rPr>
          <w:rFonts w:ascii="Arial Bold" w:hAnsi="Arial Bold"/>
          <w:smallCaps/>
          <w:kern w:val="32"/>
          <w:sz w:val="38"/>
          <w:szCs w:val="38"/>
        </w:rPr>
        <w:t xml:space="preserve"> Testing</w:t>
      </w:r>
      <w:r>
        <w:t xml:space="preserve"> </w:t>
      </w:r>
      <w:r w:rsidRPr="00D41B53">
        <w:rPr>
          <w:rFonts w:ascii="Arial Bold" w:hAnsi="Arial Bold"/>
          <w:smallCaps/>
          <w:kern w:val="32"/>
          <w:sz w:val="38"/>
          <w:szCs w:val="38"/>
        </w:rPr>
        <w:t>Emergency Operations Plans:</w:t>
      </w:r>
    </w:p>
    <w:p w14:paraId="75817BC4" w14:textId="77777777" w:rsidR="007B07A9" w:rsidRPr="00D9263C" w:rsidRDefault="007B07A9" w:rsidP="007B07A9">
      <w:pPr>
        <w:pStyle w:val="Heading2"/>
        <w:rPr>
          <w:rFonts w:asciiTheme="minorHAnsi" w:hAnsiTheme="minorHAnsi" w:cstheme="minorHAnsi"/>
          <w:b/>
          <w:bCs/>
          <w:iCs/>
          <w:color w:val="auto"/>
          <w:sz w:val="24"/>
          <w:szCs w:val="24"/>
        </w:rPr>
      </w:pPr>
      <w:r>
        <w:rPr>
          <w:rFonts w:asciiTheme="minorHAnsi" w:hAnsiTheme="minorHAnsi" w:cstheme="minorHAnsi"/>
          <w:color w:val="auto"/>
          <w:sz w:val="24"/>
          <w:szCs w:val="24"/>
        </w:rPr>
        <w:t>The CMS Emergency Preparedness Rule regarding testing of Emergency Operations Plans is as follows:</w:t>
      </w:r>
    </w:p>
    <w:p w14:paraId="03760F29" w14:textId="77777777" w:rsidR="007B07A9" w:rsidRPr="00FA5F8F" w:rsidRDefault="007B07A9" w:rsidP="007B07A9">
      <w:pPr>
        <w:pStyle w:val="Heading2"/>
      </w:pPr>
      <w:r>
        <w:t>Long Term Care Facilities – CMS Emergency Preparedness Requirements for Testing (Exercises)</w:t>
      </w:r>
    </w:p>
    <w:p w14:paraId="63303C3C" w14:textId="77777777" w:rsidR="007B07A9" w:rsidRPr="00DF38E0" w:rsidRDefault="007B07A9" w:rsidP="007B07A9">
      <w:pPr>
        <w:pStyle w:val="ListParagraph"/>
        <w:spacing w:line="259" w:lineRule="auto"/>
        <w:ind w:left="360"/>
        <w:rPr>
          <w:rFonts w:cstheme="minorHAnsi"/>
          <w:i/>
          <w:iCs/>
          <w:color w:val="000000" w:themeColor="text1"/>
        </w:rPr>
      </w:pPr>
      <w:r w:rsidRPr="00DF38E0">
        <w:rPr>
          <w:rFonts w:cstheme="minorHAnsi"/>
          <w:i/>
          <w:iCs/>
          <w:color w:val="000000" w:themeColor="text1"/>
        </w:rPr>
        <w:t>The facility must conduct exercises to test the emergency plan at least twice per year, including unannounced staff drills using emergency procedures. The facility must do the following:</w:t>
      </w:r>
    </w:p>
    <w:p w14:paraId="4C83A74F" w14:textId="77777777" w:rsidR="007B07A9" w:rsidRPr="00DF38E0" w:rsidRDefault="007B07A9" w:rsidP="007B07A9">
      <w:pPr>
        <w:pStyle w:val="ListParagraph"/>
        <w:numPr>
          <w:ilvl w:val="1"/>
          <w:numId w:val="13"/>
        </w:numPr>
        <w:spacing w:line="259" w:lineRule="auto"/>
        <w:ind w:left="1080"/>
        <w:rPr>
          <w:rFonts w:cstheme="minorHAnsi"/>
          <w:i/>
          <w:iCs/>
          <w:color w:val="000000" w:themeColor="text1"/>
        </w:rPr>
      </w:pPr>
      <w:r w:rsidRPr="00DF38E0">
        <w:rPr>
          <w:rFonts w:cstheme="minorHAnsi"/>
          <w:i/>
          <w:iCs/>
          <w:color w:val="000000" w:themeColor="text1"/>
        </w:rPr>
        <w:t xml:space="preserve">Participate in an annual full-scale exercise that is community-based; or </w:t>
      </w:r>
    </w:p>
    <w:p w14:paraId="71B64F8C" w14:textId="77777777" w:rsidR="007B07A9" w:rsidRPr="00DF38E0" w:rsidRDefault="007B07A9" w:rsidP="007B07A9">
      <w:pPr>
        <w:pStyle w:val="ListParagraph"/>
        <w:numPr>
          <w:ilvl w:val="2"/>
          <w:numId w:val="12"/>
        </w:numPr>
        <w:spacing w:line="259" w:lineRule="auto"/>
        <w:ind w:left="1620"/>
        <w:rPr>
          <w:rFonts w:cstheme="minorHAnsi"/>
          <w:i/>
          <w:iCs/>
          <w:color w:val="000000" w:themeColor="text1"/>
        </w:rPr>
      </w:pPr>
      <w:r w:rsidRPr="00DF38E0">
        <w:rPr>
          <w:rFonts w:cstheme="minorHAnsi"/>
          <w:i/>
          <w:iCs/>
          <w:color w:val="000000" w:themeColor="text1"/>
        </w:rPr>
        <w:t>When a community-based exercise is not accessible, conduct an annual individual, facility-based functional exercise.</w:t>
      </w:r>
    </w:p>
    <w:p w14:paraId="7A16A37E" w14:textId="77777777" w:rsidR="007B07A9" w:rsidRPr="00DF38E0" w:rsidRDefault="007B07A9" w:rsidP="007B07A9">
      <w:pPr>
        <w:pStyle w:val="ListParagraph"/>
        <w:numPr>
          <w:ilvl w:val="2"/>
          <w:numId w:val="12"/>
        </w:numPr>
        <w:spacing w:line="259" w:lineRule="auto"/>
        <w:ind w:left="1620"/>
        <w:rPr>
          <w:rFonts w:cstheme="minorHAnsi"/>
          <w:i/>
          <w:iCs/>
          <w:color w:val="000000" w:themeColor="text1"/>
        </w:rPr>
      </w:pPr>
      <w:r w:rsidRPr="00DF38E0">
        <w:rPr>
          <w:rFonts w:cstheme="minorHAnsi"/>
          <w:i/>
          <w:iCs/>
          <w:color w:val="000000" w:themeColor="text1"/>
        </w:rPr>
        <w:t>If the facility experiences an actual natural or man-made emergency that requires activation of the emergency plan, the facility is exempt from engaging in its next required full-scale community-based or individual, facility based functional exercise following the onset of the emergency event</w:t>
      </w:r>
    </w:p>
    <w:p w14:paraId="518B1FB8" w14:textId="77777777" w:rsidR="007B07A9" w:rsidRPr="00DF38E0" w:rsidRDefault="007B07A9" w:rsidP="007B07A9">
      <w:pPr>
        <w:pStyle w:val="ListParagraph"/>
        <w:numPr>
          <w:ilvl w:val="1"/>
          <w:numId w:val="13"/>
        </w:numPr>
        <w:spacing w:line="259" w:lineRule="auto"/>
        <w:ind w:left="1080"/>
        <w:rPr>
          <w:rFonts w:cstheme="minorHAnsi"/>
          <w:i/>
          <w:iCs/>
          <w:color w:val="000000" w:themeColor="text1"/>
        </w:rPr>
      </w:pPr>
      <w:r w:rsidRPr="00DF38E0">
        <w:rPr>
          <w:rFonts w:cstheme="minorHAnsi"/>
          <w:i/>
          <w:iCs/>
          <w:color w:val="000000" w:themeColor="text1"/>
        </w:rPr>
        <w:t>Conduct an additional annual exercise that may include, but is not limited to the following:</w:t>
      </w:r>
    </w:p>
    <w:p w14:paraId="614CB4ED" w14:textId="77777777" w:rsidR="007B07A9" w:rsidRPr="00DF38E0" w:rsidRDefault="007B07A9" w:rsidP="007B07A9">
      <w:pPr>
        <w:pStyle w:val="ListParagraph"/>
        <w:numPr>
          <w:ilvl w:val="2"/>
          <w:numId w:val="13"/>
        </w:numPr>
        <w:spacing w:line="259" w:lineRule="auto"/>
        <w:ind w:left="1620" w:hanging="360"/>
        <w:rPr>
          <w:rFonts w:cstheme="minorHAnsi"/>
          <w:i/>
          <w:iCs/>
          <w:color w:val="000000" w:themeColor="text1"/>
        </w:rPr>
      </w:pPr>
      <w:r w:rsidRPr="00DF38E0">
        <w:rPr>
          <w:rFonts w:cstheme="minorHAnsi"/>
          <w:i/>
          <w:iCs/>
          <w:color w:val="000000" w:themeColor="text1"/>
        </w:rPr>
        <w:t>A second full-scale exercise that is community-based or an individual, facility-based functional exercise; or</w:t>
      </w:r>
    </w:p>
    <w:p w14:paraId="56C5D531" w14:textId="77777777" w:rsidR="007B07A9" w:rsidRPr="00DF38E0" w:rsidRDefault="007B07A9" w:rsidP="007B07A9">
      <w:pPr>
        <w:pStyle w:val="ListParagraph"/>
        <w:numPr>
          <w:ilvl w:val="2"/>
          <w:numId w:val="13"/>
        </w:numPr>
        <w:spacing w:line="259" w:lineRule="auto"/>
        <w:ind w:left="1620" w:hanging="360"/>
        <w:rPr>
          <w:rFonts w:cstheme="minorHAnsi"/>
          <w:i/>
          <w:iCs/>
          <w:color w:val="000000" w:themeColor="text1"/>
        </w:rPr>
      </w:pPr>
      <w:r w:rsidRPr="00DF38E0">
        <w:rPr>
          <w:rFonts w:cstheme="minorHAnsi"/>
          <w:i/>
          <w:iCs/>
          <w:color w:val="000000" w:themeColor="text1"/>
        </w:rPr>
        <w:t>A mock disaster drill; or</w:t>
      </w:r>
    </w:p>
    <w:p w14:paraId="7E90A49E" w14:textId="77777777" w:rsidR="007B07A9" w:rsidRPr="00DF38E0" w:rsidRDefault="007B07A9" w:rsidP="007B07A9">
      <w:pPr>
        <w:pStyle w:val="ListParagraph"/>
        <w:numPr>
          <w:ilvl w:val="2"/>
          <w:numId w:val="13"/>
        </w:numPr>
        <w:spacing w:line="259" w:lineRule="auto"/>
        <w:ind w:left="1620" w:hanging="360"/>
        <w:rPr>
          <w:rFonts w:cstheme="minorHAnsi"/>
          <w:i/>
          <w:iCs/>
          <w:color w:val="000000" w:themeColor="text1"/>
        </w:rPr>
      </w:pPr>
      <w:r w:rsidRPr="00DF38E0">
        <w:rPr>
          <w:rFonts w:cstheme="minorHAnsi"/>
          <w:i/>
          <w:iCs/>
          <w:color w:val="000000" w:themeColor="text1"/>
        </w:rPr>
        <w:t>A tabletop exercise or workshop that is led by a facilitator and includes a group discussion, using a narrated, clinically relevant emergency scenario, and a set of problem statements, directed messages, or prepared questions designed to challenge an emergency plan</w:t>
      </w:r>
    </w:p>
    <w:p w14:paraId="6FFA0965" w14:textId="5B373C83" w:rsidR="007B07A9" w:rsidRPr="004808A9" w:rsidRDefault="007B07A9" w:rsidP="004808A9">
      <w:pPr>
        <w:pStyle w:val="ListParagraph"/>
        <w:numPr>
          <w:ilvl w:val="1"/>
          <w:numId w:val="13"/>
        </w:numPr>
        <w:spacing w:line="259" w:lineRule="auto"/>
        <w:ind w:left="1080"/>
        <w:rPr>
          <w:rFonts w:cstheme="minorHAnsi"/>
          <w:i/>
          <w:iCs/>
          <w:color w:val="000000" w:themeColor="text1"/>
        </w:rPr>
      </w:pPr>
      <w:r w:rsidRPr="00DF38E0">
        <w:rPr>
          <w:rFonts w:cstheme="minorHAnsi"/>
          <w:i/>
          <w:iCs/>
          <w:color w:val="000000" w:themeColor="text1"/>
        </w:rPr>
        <w:t>Analyze the facility’s response to and maintain documentation of all drills, tabletop exercises, and emergency events, and revise the facility’s emergency plan as needed.</w:t>
      </w:r>
    </w:p>
    <w:p w14:paraId="31B993E4" w14:textId="77777777" w:rsidR="007B07A9" w:rsidRPr="00440E79" w:rsidRDefault="007B07A9" w:rsidP="007B07A9">
      <w:pPr>
        <w:pStyle w:val="Heading2"/>
        <w:ind w:right="-180"/>
      </w:pPr>
      <w:r>
        <w:t>Hospice Care (in home and inpatient)</w:t>
      </w:r>
      <w:r w:rsidRPr="00440E79">
        <w:t xml:space="preserve"> – CMS Emergency Preparedness Requirements for Testing (Exercises)</w:t>
      </w:r>
    </w:p>
    <w:p w14:paraId="3E1CD574" w14:textId="77777777" w:rsidR="007B07A9" w:rsidRPr="00440E79" w:rsidRDefault="007B07A9" w:rsidP="007B07A9">
      <w:pPr>
        <w:spacing w:line="259" w:lineRule="auto"/>
        <w:rPr>
          <w:rFonts w:cstheme="minorHAnsi"/>
          <w:i/>
          <w:iCs/>
        </w:rPr>
      </w:pPr>
      <w:r w:rsidRPr="00440E79">
        <w:rPr>
          <w:rFonts w:cstheme="minorHAnsi"/>
          <w:i/>
          <w:iCs/>
        </w:rPr>
        <w:t xml:space="preserve">Testing for hospices that provide </w:t>
      </w:r>
      <w:r w:rsidRPr="00440E79">
        <w:rPr>
          <w:rFonts w:cstheme="minorHAnsi"/>
          <w:b/>
          <w:bCs/>
          <w:i/>
          <w:iCs/>
        </w:rPr>
        <w:t>inpatient care</w:t>
      </w:r>
      <w:r w:rsidRPr="00440E79">
        <w:rPr>
          <w:rFonts w:cstheme="minorHAnsi"/>
          <w:i/>
          <w:iCs/>
        </w:rPr>
        <w:t xml:space="preserve"> directly. The hospice must conduct exercises to test the emergency plan twice per year. The hospice must do the following:</w:t>
      </w:r>
    </w:p>
    <w:p w14:paraId="733589F2" w14:textId="77777777" w:rsidR="007B07A9" w:rsidRPr="00440E79" w:rsidRDefault="007B07A9" w:rsidP="007B07A9">
      <w:pPr>
        <w:pStyle w:val="ListParagraph"/>
        <w:numPr>
          <w:ilvl w:val="2"/>
          <w:numId w:val="0"/>
        </w:numPr>
        <w:spacing w:line="259" w:lineRule="auto"/>
        <w:ind w:left="1080" w:hanging="360"/>
        <w:rPr>
          <w:rFonts w:cstheme="minorHAnsi"/>
          <w:i/>
          <w:iCs/>
        </w:rPr>
      </w:pPr>
      <w:r w:rsidRPr="00440E79">
        <w:rPr>
          <w:rFonts w:cstheme="minorHAnsi"/>
          <w:i/>
          <w:iCs/>
        </w:rPr>
        <w:t>Participate in an annual full-scale exercise that is community-based; or</w:t>
      </w:r>
    </w:p>
    <w:p w14:paraId="67F9FBB4" w14:textId="77777777" w:rsidR="007B07A9" w:rsidRPr="00440E79" w:rsidRDefault="007B07A9" w:rsidP="007B07A9">
      <w:pPr>
        <w:pStyle w:val="ListParagraph"/>
        <w:numPr>
          <w:ilvl w:val="0"/>
          <w:numId w:val="18"/>
        </w:numPr>
        <w:spacing w:line="259" w:lineRule="auto"/>
        <w:ind w:left="1620"/>
        <w:rPr>
          <w:rFonts w:cstheme="minorHAnsi"/>
          <w:i/>
          <w:iCs/>
        </w:rPr>
      </w:pPr>
      <w:r w:rsidRPr="00440E79">
        <w:rPr>
          <w:rFonts w:cstheme="minorHAnsi"/>
          <w:i/>
          <w:iCs/>
        </w:rPr>
        <w:lastRenderedPageBreak/>
        <w:t>When a community-based exercise is not accessible, conduct an annual individual facility-based functional exercise; or</w:t>
      </w:r>
    </w:p>
    <w:p w14:paraId="7C3A0CB7" w14:textId="77777777" w:rsidR="007B07A9" w:rsidRPr="00440E79" w:rsidRDefault="007B07A9" w:rsidP="007B07A9">
      <w:pPr>
        <w:pStyle w:val="ListParagraph"/>
        <w:numPr>
          <w:ilvl w:val="0"/>
          <w:numId w:val="18"/>
        </w:numPr>
        <w:spacing w:line="259" w:lineRule="auto"/>
        <w:ind w:left="1620"/>
        <w:rPr>
          <w:rFonts w:cstheme="minorHAnsi"/>
          <w:i/>
          <w:iCs/>
        </w:rPr>
      </w:pPr>
      <w:r w:rsidRPr="00440E79">
        <w:rPr>
          <w:rFonts w:cstheme="minorHAnsi"/>
          <w:i/>
          <w:iCs/>
        </w:rPr>
        <w:t>If the hospice experiences a natural or man-made emergency that requires activation of the emergency plan, the hospice is exempt from engaging in its next required full-scale community based or facility-based functional exercise following the onset of the emergency event.</w:t>
      </w:r>
    </w:p>
    <w:p w14:paraId="5A06D100" w14:textId="77777777" w:rsidR="007B07A9" w:rsidRPr="00440E79" w:rsidRDefault="007B07A9" w:rsidP="007B07A9">
      <w:pPr>
        <w:pStyle w:val="ListParagraph"/>
        <w:numPr>
          <w:ilvl w:val="2"/>
          <w:numId w:val="0"/>
        </w:numPr>
        <w:spacing w:line="259" w:lineRule="auto"/>
        <w:ind w:left="1080" w:hanging="360"/>
        <w:rPr>
          <w:rFonts w:cstheme="minorHAnsi"/>
          <w:i/>
          <w:iCs/>
        </w:rPr>
      </w:pPr>
      <w:r w:rsidRPr="00440E79">
        <w:rPr>
          <w:rFonts w:cstheme="minorHAnsi"/>
          <w:i/>
          <w:iCs/>
        </w:rPr>
        <w:t>Conduct an additional annual exercise that may include, but is not limited to the following:</w:t>
      </w:r>
    </w:p>
    <w:p w14:paraId="528CC4E4" w14:textId="77777777" w:rsidR="007B07A9" w:rsidRPr="00440E79" w:rsidRDefault="007B07A9" w:rsidP="007B07A9">
      <w:pPr>
        <w:pStyle w:val="ListParagraph"/>
        <w:numPr>
          <w:ilvl w:val="0"/>
          <w:numId w:val="19"/>
        </w:numPr>
        <w:spacing w:line="259" w:lineRule="auto"/>
        <w:ind w:left="1620"/>
        <w:rPr>
          <w:rFonts w:cstheme="minorHAnsi"/>
          <w:i/>
          <w:iCs/>
        </w:rPr>
      </w:pPr>
      <w:r w:rsidRPr="00440E79">
        <w:rPr>
          <w:rFonts w:cstheme="minorHAnsi"/>
          <w:i/>
          <w:iCs/>
        </w:rPr>
        <w:t>A second full-scale exercise that is community-based or a facility based functional exercise; or</w:t>
      </w:r>
    </w:p>
    <w:p w14:paraId="7D6A3B23" w14:textId="77777777" w:rsidR="007B07A9" w:rsidRPr="00440E79" w:rsidRDefault="007B07A9" w:rsidP="007B07A9">
      <w:pPr>
        <w:pStyle w:val="ListParagraph"/>
        <w:numPr>
          <w:ilvl w:val="0"/>
          <w:numId w:val="19"/>
        </w:numPr>
        <w:spacing w:line="259" w:lineRule="auto"/>
        <w:ind w:left="1620"/>
        <w:rPr>
          <w:rFonts w:cstheme="minorHAnsi"/>
          <w:i/>
          <w:iCs/>
        </w:rPr>
      </w:pPr>
      <w:r w:rsidRPr="00440E79">
        <w:rPr>
          <w:rFonts w:cstheme="minorHAnsi"/>
          <w:i/>
          <w:iCs/>
        </w:rPr>
        <w:t xml:space="preserve">A mock disaster drill; or </w:t>
      </w:r>
    </w:p>
    <w:p w14:paraId="6F6BA586" w14:textId="77777777" w:rsidR="007B07A9" w:rsidRPr="00440E79" w:rsidRDefault="007B07A9" w:rsidP="007B07A9">
      <w:pPr>
        <w:pStyle w:val="ListParagraph"/>
        <w:numPr>
          <w:ilvl w:val="0"/>
          <w:numId w:val="19"/>
        </w:numPr>
        <w:spacing w:line="259" w:lineRule="auto"/>
        <w:ind w:left="1620"/>
        <w:rPr>
          <w:rFonts w:cstheme="minorHAnsi"/>
          <w:i/>
          <w:iCs/>
        </w:rPr>
      </w:pPr>
      <w:r w:rsidRPr="00440E79">
        <w:rPr>
          <w:rFonts w:cstheme="minorHAnsi"/>
          <w:i/>
          <w:iCs/>
        </w:rPr>
        <w:t>A tabletop exercise or workshop led by a facilitator that includes a group discussion using a narrated, clinically relevant emergency scenario, and a set of problem statements, directed messages or prepared questions designed to challenge an emergency plan</w:t>
      </w:r>
    </w:p>
    <w:p w14:paraId="6B502593" w14:textId="736A48FC" w:rsidR="007B07A9" w:rsidRPr="004808A9" w:rsidRDefault="007B07A9" w:rsidP="004808A9">
      <w:pPr>
        <w:pStyle w:val="ListParagraph"/>
        <w:numPr>
          <w:ilvl w:val="2"/>
          <w:numId w:val="0"/>
        </w:numPr>
        <w:spacing w:line="259" w:lineRule="auto"/>
        <w:ind w:left="1080" w:hanging="360"/>
        <w:rPr>
          <w:rFonts w:cstheme="minorHAnsi"/>
          <w:i/>
          <w:iCs/>
        </w:rPr>
      </w:pPr>
      <w:r w:rsidRPr="00440E79">
        <w:rPr>
          <w:rFonts w:cstheme="minorHAnsi"/>
          <w:i/>
          <w:iCs/>
        </w:rPr>
        <w:t xml:space="preserve">Analyze the hospice’s response to and maintain documentation of all drills, tabletop exercises, and emergency events and revise the hospice’s emergency plan, as needed. </w:t>
      </w:r>
    </w:p>
    <w:p w14:paraId="7CBE6C3D" w14:textId="404EC987" w:rsidR="007B07A9" w:rsidRDefault="007B07A9" w:rsidP="007B07A9">
      <w:pPr>
        <w:pStyle w:val="Heading2"/>
      </w:pPr>
      <w:r>
        <w:t>CMS EP Testing Definitions</w:t>
      </w:r>
    </w:p>
    <w:p w14:paraId="304B5952" w14:textId="77777777" w:rsidR="007B07A9" w:rsidRPr="00D9263C" w:rsidRDefault="007B07A9" w:rsidP="007B07A9">
      <w:pPr>
        <w:spacing w:after="200" w:line="276" w:lineRule="auto"/>
        <w:rPr>
          <w:rFonts w:cstheme="minorHAnsi"/>
          <w:color w:val="000000" w:themeColor="text1"/>
        </w:rPr>
      </w:pPr>
      <w:r w:rsidRPr="00D9263C">
        <w:rPr>
          <w:rFonts w:cstheme="minorHAnsi"/>
          <w:b/>
          <w:bCs/>
          <w:i/>
          <w:iCs/>
          <w:color w:val="000000" w:themeColor="text1"/>
        </w:rPr>
        <w:t xml:space="preserve">Community Partners: </w:t>
      </w:r>
      <w:r w:rsidRPr="00D9263C">
        <w:rPr>
          <w:rFonts w:cstheme="minorHAnsi"/>
          <w:i/>
          <w:iCs/>
          <w:color w:val="000000" w:themeColor="text1"/>
        </w:rPr>
        <w:t>Community partners are considered any emergency management officials (fire, police, emergency medical services, etc.) for full-scale and community-based exercises, however, can also mean community partners that assist in an emergency, such as surrounding providers and suppliers</w:t>
      </w:r>
      <w:r w:rsidRPr="00D9263C">
        <w:rPr>
          <w:rFonts w:cstheme="minorHAnsi"/>
          <w:color w:val="000000" w:themeColor="text1"/>
        </w:rPr>
        <w:t>.</w:t>
      </w:r>
    </w:p>
    <w:p w14:paraId="55AE6DB0" w14:textId="77777777" w:rsidR="007B07A9" w:rsidRPr="00D9263C" w:rsidRDefault="007B07A9" w:rsidP="007B07A9">
      <w:pPr>
        <w:spacing w:after="200" w:line="276" w:lineRule="auto"/>
        <w:rPr>
          <w:rFonts w:cstheme="minorHAnsi"/>
          <w:i/>
          <w:iCs/>
          <w:color w:val="000000" w:themeColor="text1"/>
        </w:rPr>
      </w:pPr>
      <w:r w:rsidRPr="00D9263C">
        <w:rPr>
          <w:rFonts w:cstheme="minorHAnsi"/>
          <w:b/>
          <w:bCs/>
          <w:i/>
          <w:iCs/>
          <w:color w:val="000000" w:themeColor="text1"/>
        </w:rPr>
        <w:t xml:space="preserve">Full-Scale Exercise: </w:t>
      </w:r>
      <w:r w:rsidRPr="00D9263C">
        <w:rPr>
          <w:rFonts w:cstheme="minorHAnsi"/>
          <w:i/>
          <w:iCs/>
          <w:color w:val="000000" w:themeColor="text1"/>
        </w:rPr>
        <w:t xml:space="preserve">A full scale exercise is an operations-based exercise that typically involves multiple agencies, jurisdictions and disciplines performing functional (for example, joint field office, emergency operations centers, etc.) and integration of operational elements involved in the response to a disaster event, i.e. “boots on the ground” response activities (for example, hospital staff treating mock patients).  Though there is no specific number of entities required to participate in a full-scale community-based exercise, it is recommended that it be a collaborative exercise which involves at a minimum local or state emergency officials and is robust to develop community-based responses to potential threats. </w:t>
      </w:r>
    </w:p>
    <w:p w14:paraId="1FB2DD0B" w14:textId="77777777" w:rsidR="007B07A9" w:rsidRPr="00D9263C" w:rsidRDefault="007B07A9" w:rsidP="007B07A9">
      <w:pPr>
        <w:spacing w:after="200" w:line="276" w:lineRule="auto"/>
        <w:rPr>
          <w:rFonts w:cstheme="minorHAnsi"/>
          <w:i/>
          <w:iCs/>
          <w:color w:val="000000" w:themeColor="text1"/>
        </w:rPr>
      </w:pPr>
      <w:r w:rsidRPr="00D9263C">
        <w:rPr>
          <w:rFonts w:cstheme="minorHAnsi"/>
          <w:b/>
          <w:bCs/>
          <w:i/>
          <w:iCs/>
          <w:color w:val="000000" w:themeColor="text1"/>
        </w:rPr>
        <w:t xml:space="preserve">Functional Exercise (FE): </w:t>
      </w:r>
      <w:r w:rsidRPr="00D9263C">
        <w:rPr>
          <w:rFonts w:cstheme="minorHAnsi"/>
          <w:i/>
          <w:iCs/>
          <w:color w:val="000000" w:themeColor="text1"/>
        </w:rPr>
        <w:t xml:space="preserve">The Department of Homeland Security’s (DHS’s) Homeland Security Exercise and Evaluation Program (HSEEP) explains that FEs are an operations-based exercise that is designed to validate and evaluate capabilities, multiple functions and/or sub-functions, or interdependent groups of functions. FEs are typically focused on </w:t>
      </w:r>
      <w:r w:rsidRPr="00D9263C">
        <w:rPr>
          <w:rFonts w:cstheme="minorHAnsi"/>
          <w:i/>
          <w:iCs/>
          <w:color w:val="000000" w:themeColor="text1"/>
        </w:rPr>
        <w:lastRenderedPageBreak/>
        <w:t>exercising plans, policies, procedures, and staff members involved in management, direction, command, and control functions.</w:t>
      </w:r>
    </w:p>
    <w:p w14:paraId="2BD6BC40" w14:textId="77777777" w:rsidR="007B07A9" w:rsidRPr="00D9263C" w:rsidRDefault="007B07A9" w:rsidP="007B07A9">
      <w:pPr>
        <w:spacing w:after="200" w:line="276" w:lineRule="auto"/>
        <w:rPr>
          <w:rFonts w:cstheme="minorHAnsi"/>
          <w:color w:val="000000" w:themeColor="text1"/>
        </w:rPr>
      </w:pPr>
      <w:r w:rsidRPr="00D9263C">
        <w:rPr>
          <w:rFonts w:cstheme="minorHAnsi"/>
          <w:b/>
          <w:bCs/>
          <w:i/>
          <w:iCs/>
          <w:color w:val="000000" w:themeColor="text1"/>
        </w:rPr>
        <w:t xml:space="preserve">Mock Disaster Drill: </w:t>
      </w:r>
      <w:r w:rsidRPr="00D9263C">
        <w:rPr>
          <w:rFonts w:cstheme="minorHAnsi"/>
          <w:i/>
          <w:iCs/>
          <w:color w:val="000000" w:themeColor="text1"/>
        </w:rPr>
        <w:t>A mock disaster drill is a coordinated, supervised activity usually employed to validate a specific function or capability in a single agency or organization. Mock disaster drills are commonly used to provide training on new equipment, validate procedures, or practice and maintain current skills. For example, mock disaster drills may be appropriate for establishing a community-designated disaster receiving center or shelter. Mock disaster drills can also be used to determine if plans can be executed as designed, to assess whether more training is required, or to reinforce best practices. A mock disaster drill is useful as a stand-alone tool, but a series of drills can be used to prepare several organizations to collaborate in an FSE.</w:t>
      </w:r>
    </w:p>
    <w:p w14:paraId="6800A123" w14:textId="77777777" w:rsidR="007B07A9" w:rsidRPr="00D9263C" w:rsidRDefault="007B07A9" w:rsidP="007B07A9">
      <w:pPr>
        <w:spacing w:after="200" w:line="276" w:lineRule="auto"/>
        <w:rPr>
          <w:rFonts w:cstheme="minorHAnsi"/>
          <w:i/>
          <w:iCs/>
          <w:color w:val="000000" w:themeColor="text1"/>
        </w:rPr>
      </w:pPr>
      <w:r w:rsidRPr="00D9263C">
        <w:rPr>
          <w:rFonts w:cstheme="minorHAnsi"/>
          <w:b/>
          <w:bCs/>
          <w:i/>
          <w:iCs/>
          <w:color w:val="000000" w:themeColor="text1"/>
        </w:rPr>
        <w:t xml:space="preserve">Table-Top Exercise (TTX): </w:t>
      </w:r>
      <w:r w:rsidRPr="00D9263C">
        <w:rPr>
          <w:rFonts w:cstheme="minorHAnsi"/>
          <w:i/>
          <w:iCs/>
          <w:color w:val="000000" w:themeColor="text1"/>
        </w:rPr>
        <w:t>A tabletop exercise involves key personnel discussing simulated scenarios in an informal setting. TTXs can be used to assess plans, policies, and procedures. A tabletop exercise is a discussion-based exercise that involves senior staff, elected or appointed officials, and other key decision making personnel in a group discussion centered on a hypothetical scenario. TTXs can be used to assess plans, policies, and procedures without deploying resources.</w:t>
      </w:r>
    </w:p>
    <w:p w14:paraId="7B32BD43" w14:textId="77777777" w:rsidR="007B07A9" w:rsidRDefault="007B07A9" w:rsidP="007B07A9">
      <w:pPr>
        <w:spacing w:after="200" w:line="276" w:lineRule="auto"/>
        <w:rPr>
          <w:rFonts w:cstheme="minorHAnsi"/>
          <w:i/>
          <w:iCs/>
          <w:color w:val="000000" w:themeColor="text1"/>
        </w:rPr>
      </w:pPr>
      <w:r w:rsidRPr="00D9263C">
        <w:rPr>
          <w:rFonts w:cstheme="minorHAnsi"/>
          <w:b/>
          <w:bCs/>
          <w:i/>
          <w:iCs/>
          <w:color w:val="000000" w:themeColor="text1"/>
        </w:rPr>
        <w:t xml:space="preserve">Workshop: </w:t>
      </w:r>
      <w:r w:rsidRPr="00D9263C">
        <w:rPr>
          <w:rFonts w:cstheme="minorHAnsi"/>
          <w:i/>
          <w:iCs/>
          <w:color w:val="000000" w:themeColor="text1"/>
        </w:rPr>
        <w:t>A workshop, for the purposes of this guidance, is a planning meeting, seminar or practice session, which establishes the strategy and structure for an exercise program. We are aligning our definitions with the HSEEP guideli</w:t>
      </w:r>
      <w:r>
        <w:rPr>
          <w:rFonts w:cstheme="minorHAnsi"/>
          <w:i/>
          <w:iCs/>
          <w:color w:val="000000" w:themeColor="text1"/>
        </w:rPr>
        <w:t>ne.</w:t>
      </w:r>
    </w:p>
    <w:p w14:paraId="6FA4E6FD" w14:textId="77777777" w:rsidR="004808A9" w:rsidRPr="004808A9" w:rsidRDefault="004808A9" w:rsidP="004808A9">
      <w:pPr>
        <w:pStyle w:val="Heading2"/>
      </w:pPr>
      <w:r w:rsidRPr="004808A9">
        <w:t>Health Care Preparedness and Response Capabilities for Health Care Coalitions</w:t>
      </w:r>
    </w:p>
    <w:p w14:paraId="074E736E" w14:textId="4B48B3D7" w:rsidR="004808A9" w:rsidRPr="004808A9" w:rsidRDefault="004808A9" w:rsidP="004808A9">
      <w:pPr>
        <w:rPr>
          <w:rFonts w:ascii="Calibri" w:hAnsi="Calibri" w:cs="Calibri"/>
        </w:rPr>
      </w:pPr>
      <w:hyperlink r:id="rId7" w:history="1">
        <w:r w:rsidRPr="00302AFC">
          <w:rPr>
            <w:rStyle w:val="Hyperlink"/>
            <w:rFonts w:ascii="Calibri" w:hAnsi="Calibri" w:cs="Calibri"/>
          </w:rPr>
          <w:t>https://aspr.hhs.gov/HealthCareReadiness/guidance/Documents/Health-Care-Preparedness-and-Response-Capabilities-for-Health-Care-Coalitions.pdf</w:t>
        </w:r>
      </w:hyperlink>
    </w:p>
    <w:p w14:paraId="3E229902" w14:textId="739365FA" w:rsidR="004808A9" w:rsidRPr="00644047" w:rsidRDefault="004808A9" w:rsidP="004808A9">
      <w:pPr>
        <w:rPr>
          <w:rFonts w:ascii="Arial" w:hAnsi="Arial" w:cs="Arial"/>
          <w:iCs/>
        </w:rPr>
      </w:pPr>
      <w:r w:rsidRPr="00644047">
        <w:rPr>
          <w:rFonts w:ascii="Arial" w:hAnsi="Arial" w:cs="Arial"/>
          <w:iCs/>
        </w:rPr>
        <w:t xml:space="preserve">Purpose: </w:t>
      </w:r>
      <w:r w:rsidRPr="00644047">
        <w:rPr>
          <w:rFonts w:cstheme="minorHAnsi"/>
          <w:i/>
          <w:iCs/>
        </w:rPr>
        <w:t>ASPR recognizes that there is shared authority and accountability for the health care delivery system's readiness that rests with private organizations, government agencies, and Emergency Support Function-8 (ESF-8, Public Health and Medical Services) lead agencies. Given the many public and private entities that must come together to ensure community preparedness, HCCs serve an important communication and coordination role within their respective jurisdiction(s). HCCs coordinate activities among health care organizations and other stakeholders in their communities.</w:t>
      </w:r>
    </w:p>
    <w:p w14:paraId="63643371" w14:textId="77777777" w:rsidR="007B07A9" w:rsidRPr="00644047" w:rsidRDefault="007B07A9" w:rsidP="005246E9">
      <w:pPr>
        <w:pStyle w:val="BodyText"/>
        <w:spacing w:before="60" w:after="60"/>
        <w:rPr>
          <w:rFonts w:ascii="Calibri" w:hAnsi="Calibri" w:cs="Calibri"/>
        </w:rPr>
      </w:pPr>
    </w:p>
    <w:sectPr w:rsidR="007B07A9" w:rsidRPr="00644047" w:rsidSect="004808A9">
      <w:headerReference w:type="default" r:id="rId8"/>
      <w:footerReference w:type="even" r:id="rId9"/>
      <w:footerReference w:type="default" r:id="rId10"/>
      <w:pgSz w:w="12240" w:h="15840"/>
      <w:pgMar w:top="1440"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F459F" w14:textId="77777777" w:rsidR="00953C02" w:rsidRDefault="00953C02" w:rsidP="00B11DC4">
      <w:pPr>
        <w:spacing w:after="0" w:line="240" w:lineRule="auto"/>
      </w:pPr>
      <w:r>
        <w:separator/>
      </w:r>
    </w:p>
  </w:endnote>
  <w:endnote w:type="continuationSeparator" w:id="0">
    <w:p w14:paraId="717A7DAA" w14:textId="77777777" w:rsidR="00953C02" w:rsidRDefault="00953C02" w:rsidP="00B11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89083288"/>
      <w:docPartObj>
        <w:docPartGallery w:val="Page Numbers (Bottom of Page)"/>
        <w:docPartUnique/>
      </w:docPartObj>
    </w:sdtPr>
    <w:sdtEndPr>
      <w:rPr>
        <w:rStyle w:val="PageNumber"/>
      </w:rPr>
    </w:sdtEndPr>
    <w:sdtContent>
      <w:p w14:paraId="6B5E6629" w14:textId="5E87F381" w:rsidR="006476B9" w:rsidRDefault="006476B9" w:rsidP="00D35D8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1269A94" w14:textId="77777777" w:rsidR="006476B9" w:rsidRDefault="00647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56794" w14:textId="3FFCA839" w:rsidR="006476B9" w:rsidRPr="0087287D" w:rsidRDefault="006476B9" w:rsidP="00D35D88">
    <w:pPr>
      <w:pStyle w:val="Footer"/>
      <w:framePr w:wrap="none" w:vAnchor="text" w:hAnchor="margin" w:xAlign="center" w:y="1"/>
      <w:rPr>
        <w:rStyle w:val="PageNumber"/>
        <w:color w:val="153D63" w:themeColor="text2" w:themeTint="E6"/>
      </w:rPr>
    </w:pPr>
  </w:p>
  <w:p w14:paraId="75AF2E3C" w14:textId="4E93A489" w:rsidR="00B11DC4" w:rsidRPr="00E72862" w:rsidRDefault="00E72862" w:rsidP="00BB524F">
    <w:pPr>
      <w:pStyle w:val="Footer"/>
      <w:pBdr>
        <w:top w:val="single" w:sz="4" w:space="1" w:color="003366"/>
      </w:pBdr>
      <w:tabs>
        <w:tab w:val="clear" w:pos="9360"/>
        <w:tab w:val="right" w:pos="10800"/>
      </w:tabs>
      <w:rPr>
        <w:rFonts w:ascii="Calibri" w:hAnsi="Calibri" w:cs="Calibri"/>
        <w:color w:val="005288"/>
      </w:rPr>
    </w:pPr>
    <w:r>
      <w:rPr>
        <w:rFonts w:ascii="Calibri" w:hAnsi="Calibri" w:cs="Calibri"/>
        <w:color w:val="153D63" w:themeColor="text2" w:themeTint="E6"/>
      </w:rPr>
      <w:t>Segment Comparison</w:t>
    </w:r>
    <w:r w:rsidR="00B11DC4" w:rsidRPr="00E72862">
      <w:rPr>
        <w:rFonts w:ascii="Calibri" w:hAnsi="Calibri" w:cs="Calibri"/>
        <w:color w:val="153D63" w:themeColor="text2" w:themeTint="E6"/>
      </w:rPr>
      <w:tab/>
      <w:t xml:space="preserve">      </w:t>
    </w:r>
    <w:r w:rsidR="00B11DC4" w:rsidRPr="00E72862">
      <w:rPr>
        <w:rFonts w:ascii="Calibri" w:hAnsi="Calibri" w:cs="Calibri"/>
        <w:color w:val="005288"/>
      </w:rPr>
      <w:tab/>
      <w:t xml:space="preserve">    N</w:t>
    </w:r>
    <w:r w:rsidRPr="00E72862">
      <w:rPr>
        <w:rFonts w:ascii="Calibri" w:hAnsi="Calibri" w:cs="Calibri"/>
        <w:color w:val="005288"/>
      </w:rPr>
      <w:t>orthwest Healthcare Response Network</w:t>
    </w:r>
  </w:p>
  <w:p w14:paraId="3AB43937" w14:textId="5BA385DB" w:rsidR="00E72862" w:rsidRPr="00E72862" w:rsidRDefault="00E72862" w:rsidP="00E72862">
    <w:pPr>
      <w:pStyle w:val="Footer"/>
      <w:rPr>
        <w:rFonts w:ascii="Calibri" w:hAnsi="Calibri" w:cs="Calibri"/>
        <w:b/>
        <w:color w:val="153D63" w:themeColor="text2" w:themeTint="E6"/>
      </w:rPr>
    </w:pPr>
    <w:r w:rsidRPr="00E72862">
      <w:rPr>
        <w:rFonts w:ascii="Calibri" w:hAnsi="Calibri" w:cs="Calibri"/>
        <w:color w:val="005288"/>
      </w:rPr>
      <w:t>2026</w:t>
    </w:r>
    <w:r w:rsidRPr="00E72862">
      <w:rPr>
        <w:rFonts w:ascii="Calibri" w:hAnsi="Calibri" w:cs="Calibri"/>
        <w:color w:val="005288"/>
      </w:rPr>
      <w:tab/>
    </w:r>
    <w:r w:rsidRPr="00E72862">
      <w:rPr>
        <w:rFonts w:ascii="Calibri" w:hAnsi="Calibri" w:cs="Calibri"/>
        <w:color w:val="005288"/>
      </w:rPr>
      <w:tab/>
    </w:r>
    <w:sdt>
      <w:sdtPr>
        <w:rPr>
          <w:rStyle w:val="PageNumber"/>
          <w:rFonts w:ascii="Calibri" w:hAnsi="Calibri" w:cs="Calibri"/>
        </w:rPr>
        <w:id w:val="-487939427"/>
        <w:docPartObj>
          <w:docPartGallery w:val="Page Numbers (Bottom of Page)"/>
          <w:docPartUnique/>
        </w:docPartObj>
      </w:sdtPr>
      <w:sdtEndPr>
        <w:rPr>
          <w:rStyle w:val="PageNumber"/>
          <w:color w:val="153D63" w:themeColor="text2" w:themeTint="E6"/>
        </w:rPr>
      </w:sdtEndPr>
      <w:sdtContent>
        <w:r w:rsidRPr="00E72862">
          <w:rPr>
            <w:rStyle w:val="PageNumber"/>
            <w:rFonts w:ascii="Calibri" w:hAnsi="Calibri" w:cs="Calibri"/>
            <w:color w:val="153D63" w:themeColor="text2" w:themeTint="E6"/>
          </w:rPr>
          <w:fldChar w:fldCharType="begin"/>
        </w:r>
        <w:r w:rsidRPr="00E72862">
          <w:rPr>
            <w:rStyle w:val="PageNumber"/>
            <w:rFonts w:ascii="Calibri" w:hAnsi="Calibri" w:cs="Calibri"/>
            <w:color w:val="153D63" w:themeColor="text2" w:themeTint="E6"/>
          </w:rPr>
          <w:instrText xml:space="preserve"> PAGE </w:instrText>
        </w:r>
        <w:r w:rsidRPr="00E72862">
          <w:rPr>
            <w:rStyle w:val="PageNumber"/>
            <w:rFonts w:ascii="Calibri" w:hAnsi="Calibri" w:cs="Calibri"/>
            <w:color w:val="153D63" w:themeColor="text2" w:themeTint="E6"/>
          </w:rPr>
          <w:fldChar w:fldCharType="separate"/>
        </w:r>
        <w:r w:rsidRPr="00E72862">
          <w:rPr>
            <w:rStyle w:val="PageNumber"/>
            <w:rFonts w:ascii="Calibri" w:hAnsi="Calibri" w:cs="Calibri"/>
            <w:color w:val="153D63" w:themeColor="text2" w:themeTint="E6"/>
          </w:rPr>
          <w:t>1</w:t>
        </w:r>
        <w:r w:rsidRPr="00E72862">
          <w:rPr>
            <w:rStyle w:val="PageNumber"/>
            <w:rFonts w:ascii="Calibri" w:hAnsi="Calibri" w:cs="Calibri"/>
            <w:color w:val="153D63" w:themeColor="text2" w:themeTint="E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7A023" w14:textId="77777777" w:rsidR="00953C02" w:rsidRDefault="00953C02" w:rsidP="00B11DC4">
      <w:pPr>
        <w:spacing w:after="0" w:line="240" w:lineRule="auto"/>
      </w:pPr>
      <w:r>
        <w:separator/>
      </w:r>
    </w:p>
  </w:footnote>
  <w:footnote w:type="continuationSeparator" w:id="0">
    <w:p w14:paraId="2DFF3320" w14:textId="77777777" w:rsidR="00953C02" w:rsidRDefault="00953C02" w:rsidP="00B11D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EC7D1" w14:textId="32F9A2EF" w:rsidR="00B11DC4" w:rsidRPr="00B11DC4" w:rsidRDefault="005246E9" w:rsidP="00BB524F">
    <w:pPr>
      <w:pStyle w:val="Header"/>
      <w:pBdr>
        <w:bottom w:val="single" w:sz="4" w:space="1" w:color="003366"/>
      </w:pBdr>
      <w:rPr>
        <w:rFonts w:ascii="Franklin Gothic Book" w:hAnsi="Franklin Gothic Book"/>
        <w:b/>
        <w:color w:val="005288"/>
        <w:sz w:val="21"/>
        <w:szCs w:val="21"/>
      </w:rPr>
    </w:pPr>
    <w:r>
      <w:rPr>
        <w:rFonts w:ascii="Franklin Gothic Book" w:hAnsi="Franklin Gothic Book"/>
        <w:color w:val="005288"/>
        <w:sz w:val="21"/>
        <w:szCs w:val="21"/>
      </w:rPr>
      <w:t>Segment Comparison</w:t>
    </w:r>
    <w:r w:rsidR="00B11DC4" w:rsidRPr="00B11DC4">
      <w:rPr>
        <w:rFonts w:ascii="Franklin Gothic Book" w:hAnsi="Franklin Gothic Book"/>
        <w:color w:val="005288"/>
        <w:sz w:val="21"/>
        <w:szCs w:val="21"/>
      </w:rPr>
      <w:tab/>
    </w:r>
    <w:r w:rsidR="00B11DC4">
      <w:rPr>
        <w:rFonts w:ascii="Franklin Gothic Book" w:hAnsi="Franklin Gothic Book"/>
        <w:color w:val="005288"/>
        <w:sz w:val="21"/>
        <w:szCs w:val="21"/>
      </w:rPr>
      <w:tab/>
    </w:r>
    <w:r w:rsidR="00B11DC4" w:rsidRPr="00B11DC4">
      <w:rPr>
        <w:rFonts w:ascii="Franklin Gothic Book" w:hAnsi="Franklin Gothic Book"/>
        <w:color w:val="005288"/>
        <w:sz w:val="21"/>
        <w:szCs w:val="21"/>
      </w:rPr>
      <w:t>Shiver Me Timbers! LTC/HH Earthquake Exercise</w:t>
    </w:r>
  </w:p>
  <w:p w14:paraId="1F9D0944" w14:textId="77777777" w:rsidR="00B11DC4" w:rsidRDefault="00B11D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4CACC4E"/>
    <w:lvl w:ilvl="0">
      <w:start w:val="1"/>
      <w:numFmt w:val="decimal"/>
      <w:pStyle w:val="ListNumber"/>
      <w:lvlText w:val="%1."/>
      <w:lvlJc w:val="left"/>
      <w:pPr>
        <w:ind w:left="720" w:hanging="360"/>
      </w:pPr>
      <w:rPr>
        <w:rFonts w:hint="default"/>
      </w:rPr>
    </w:lvl>
  </w:abstractNum>
  <w:abstractNum w:abstractNumId="1" w15:restartNumberingAfterBreak="0">
    <w:nsid w:val="03836FF2"/>
    <w:multiLevelType w:val="hybridMultilevel"/>
    <w:tmpl w:val="404E3D16"/>
    <w:lvl w:ilvl="0" w:tplc="1262877C">
      <w:start w:val="1"/>
      <w:numFmt w:val="decimal"/>
      <w:lvlText w:val="%1)"/>
      <w:lvlJc w:val="left"/>
      <w:pPr>
        <w:ind w:left="1080" w:hanging="360"/>
      </w:pPr>
      <w:rPr>
        <w:rFonts w:hint="default"/>
      </w:rPr>
    </w:lvl>
    <w:lvl w:ilvl="1" w:tplc="0409001B">
      <w:start w:val="1"/>
      <w:numFmt w:val="lowerRoman"/>
      <w:lvlText w:val="%2."/>
      <w:lvlJc w:val="right"/>
      <w:pPr>
        <w:ind w:left="1800" w:hanging="360"/>
      </w:pPr>
    </w:lvl>
    <w:lvl w:ilvl="2" w:tplc="04090015">
      <w:start w:val="1"/>
      <w:numFmt w:val="upperLetter"/>
      <w:lvlText w:val="%3."/>
      <w:lvlJc w:val="left"/>
      <w:pPr>
        <w:ind w:left="2700" w:hanging="36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FF7624"/>
    <w:multiLevelType w:val="hybridMultilevel"/>
    <w:tmpl w:val="DCFE8EB2"/>
    <w:lvl w:ilvl="0" w:tplc="04090015">
      <w:start w:val="1"/>
      <w:numFmt w:val="upperLetter"/>
      <w:lvlText w:val="%1."/>
      <w:lvlJc w:val="left"/>
      <w:pPr>
        <w:ind w:left="270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 w15:restartNumberingAfterBreak="0">
    <w:nsid w:val="0ED11E3C"/>
    <w:multiLevelType w:val="hybridMultilevel"/>
    <w:tmpl w:val="5622D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8874AA"/>
    <w:multiLevelType w:val="hybridMultilevel"/>
    <w:tmpl w:val="32C61CFA"/>
    <w:lvl w:ilvl="0" w:tplc="4AE6D9A2">
      <w:start w:val="1"/>
      <w:numFmt w:val="bullet"/>
      <w:pStyle w:val="List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CE226A4"/>
    <w:multiLevelType w:val="multilevel"/>
    <w:tmpl w:val="EA928002"/>
    <w:lvl w:ilvl="0">
      <w:start w:val="1"/>
      <w:numFmt w:val="none"/>
      <w:suff w:val="nothing"/>
      <w:lvlText w:val=""/>
      <w:lvlJc w:val="left"/>
      <w:pPr>
        <w:ind w:left="360" w:hanging="360"/>
      </w:pPr>
      <w:rPr>
        <w:rFonts w:hint="default"/>
        <w:bCs w:val="0"/>
        <w:i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360" w:hanging="360"/>
      </w:pPr>
      <w:rPr>
        <w:rFonts w:hint="default"/>
      </w:rPr>
    </w:lvl>
    <w:lvl w:ilvl="2">
      <w:start w:val="1"/>
      <w:numFmt w:val="upperLetter"/>
      <w:lvlText w:val="%3."/>
      <w:lvlJc w:val="left"/>
      <w:pPr>
        <w:ind w:left="126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right"/>
      <w:pPr>
        <w:ind w:left="3240" w:hanging="180"/>
      </w:pPr>
      <w:rPr>
        <w:rFonts w:hint="default"/>
      </w:rPr>
    </w:lvl>
    <w:lvl w:ilvl="6">
      <w:start w:val="1"/>
      <w:numFmt w:val="upperLetter"/>
      <w:lvlRestart w:val="0"/>
      <w:suff w:val="space"/>
      <w:lvlText w:val="Appendix %7:"/>
      <w:lvlJc w:val="center"/>
      <w:pPr>
        <w:ind w:left="360" w:hanging="360"/>
      </w:pPr>
      <w:rPr>
        <w:rFonts w:hint="default"/>
        <w:color w:val="005288"/>
      </w:rPr>
    </w:lvl>
    <w:lvl w:ilvl="7">
      <w:start w:val="1"/>
      <w:numFmt w:val="lowerLetter"/>
      <w:lvlText w:val="%8."/>
      <w:lvlJc w:val="left"/>
      <w:pPr>
        <w:ind w:left="4680" w:hanging="360"/>
      </w:pPr>
      <w:rPr>
        <w:rFonts w:hint="default"/>
      </w:rPr>
    </w:lvl>
    <w:lvl w:ilvl="8">
      <w:start w:val="1"/>
      <w:numFmt w:val="lowerRoman"/>
      <w:lvlText w:val="%9."/>
      <w:lvlJc w:val="right"/>
      <w:pPr>
        <w:ind w:left="5400" w:hanging="180"/>
      </w:pPr>
      <w:rPr>
        <w:rFonts w:hint="default"/>
      </w:rPr>
    </w:lvl>
  </w:abstractNum>
  <w:abstractNum w:abstractNumId="6" w15:restartNumberingAfterBreak="0">
    <w:nsid w:val="30DB0FA9"/>
    <w:multiLevelType w:val="hybridMultilevel"/>
    <w:tmpl w:val="9E129942"/>
    <w:lvl w:ilvl="0" w:tplc="04090015">
      <w:start w:val="1"/>
      <w:numFmt w:val="upperLetter"/>
      <w:lvlText w:val="%1."/>
      <w:lvlJc w:val="left"/>
      <w:pPr>
        <w:ind w:left="270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33D53678"/>
    <w:multiLevelType w:val="hybridMultilevel"/>
    <w:tmpl w:val="A4B08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D05082"/>
    <w:multiLevelType w:val="hybridMultilevel"/>
    <w:tmpl w:val="B6521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575431"/>
    <w:multiLevelType w:val="hybridMultilevel"/>
    <w:tmpl w:val="5C443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CA367D"/>
    <w:multiLevelType w:val="hybridMultilevel"/>
    <w:tmpl w:val="1D70A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44629A"/>
    <w:multiLevelType w:val="hybridMultilevel"/>
    <w:tmpl w:val="5C4434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92066DF"/>
    <w:multiLevelType w:val="hybridMultilevel"/>
    <w:tmpl w:val="698A2C88"/>
    <w:lvl w:ilvl="0" w:tplc="04090001">
      <w:start w:val="1"/>
      <w:numFmt w:val="bullet"/>
      <w:lvlText w:val=""/>
      <w:lvlJc w:val="left"/>
      <w:pPr>
        <w:ind w:left="708" w:hanging="360"/>
      </w:pPr>
      <w:rPr>
        <w:rFonts w:ascii="Symbol" w:hAnsi="Symbol" w:hint="default"/>
      </w:rPr>
    </w:lvl>
    <w:lvl w:ilvl="1" w:tplc="04090003" w:tentative="1">
      <w:start w:val="1"/>
      <w:numFmt w:val="bullet"/>
      <w:lvlText w:val="o"/>
      <w:lvlJc w:val="left"/>
      <w:pPr>
        <w:ind w:left="1428" w:hanging="360"/>
      </w:pPr>
      <w:rPr>
        <w:rFonts w:ascii="Courier New" w:hAnsi="Courier New" w:cs="Courier New" w:hint="default"/>
      </w:rPr>
    </w:lvl>
    <w:lvl w:ilvl="2" w:tplc="04090005" w:tentative="1">
      <w:start w:val="1"/>
      <w:numFmt w:val="bullet"/>
      <w:lvlText w:val=""/>
      <w:lvlJc w:val="left"/>
      <w:pPr>
        <w:ind w:left="2148" w:hanging="360"/>
      </w:pPr>
      <w:rPr>
        <w:rFonts w:ascii="Wingdings" w:hAnsi="Wingdings" w:hint="default"/>
      </w:rPr>
    </w:lvl>
    <w:lvl w:ilvl="3" w:tplc="04090001" w:tentative="1">
      <w:start w:val="1"/>
      <w:numFmt w:val="bullet"/>
      <w:lvlText w:val=""/>
      <w:lvlJc w:val="left"/>
      <w:pPr>
        <w:ind w:left="2868" w:hanging="360"/>
      </w:pPr>
      <w:rPr>
        <w:rFonts w:ascii="Symbol" w:hAnsi="Symbol" w:hint="default"/>
      </w:rPr>
    </w:lvl>
    <w:lvl w:ilvl="4" w:tplc="04090003" w:tentative="1">
      <w:start w:val="1"/>
      <w:numFmt w:val="bullet"/>
      <w:lvlText w:val="o"/>
      <w:lvlJc w:val="left"/>
      <w:pPr>
        <w:ind w:left="3588" w:hanging="360"/>
      </w:pPr>
      <w:rPr>
        <w:rFonts w:ascii="Courier New" w:hAnsi="Courier New" w:cs="Courier New" w:hint="default"/>
      </w:rPr>
    </w:lvl>
    <w:lvl w:ilvl="5" w:tplc="04090005" w:tentative="1">
      <w:start w:val="1"/>
      <w:numFmt w:val="bullet"/>
      <w:lvlText w:val=""/>
      <w:lvlJc w:val="left"/>
      <w:pPr>
        <w:ind w:left="4308" w:hanging="360"/>
      </w:pPr>
      <w:rPr>
        <w:rFonts w:ascii="Wingdings" w:hAnsi="Wingdings" w:hint="default"/>
      </w:rPr>
    </w:lvl>
    <w:lvl w:ilvl="6" w:tplc="04090001" w:tentative="1">
      <w:start w:val="1"/>
      <w:numFmt w:val="bullet"/>
      <w:lvlText w:val=""/>
      <w:lvlJc w:val="left"/>
      <w:pPr>
        <w:ind w:left="5028" w:hanging="360"/>
      </w:pPr>
      <w:rPr>
        <w:rFonts w:ascii="Symbol" w:hAnsi="Symbol" w:hint="default"/>
      </w:rPr>
    </w:lvl>
    <w:lvl w:ilvl="7" w:tplc="04090003" w:tentative="1">
      <w:start w:val="1"/>
      <w:numFmt w:val="bullet"/>
      <w:lvlText w:val="o"/>
      <w:lvlJc w:val="left"/>
      <w:pPr>
        <w:ind w:left="5748" w:hanging="360"/>
      </w:pPr>
      <w:rPr>
        <w:rFonts w:ascii="Courier New" w:hAnsi="Courier New" w:cs="Courier New" w:hint="default"/>
      </w:rPr>
    </w:lvl>
    <w:lvl w:ilvl="8" w:tplc="04090005" w:tentative="1">
      <w:start w:val="1"/>
      <w:numFmt w:val="bullet"/>
      <w:lvlText w:val=""/>
      <w:lvlJc w:val="left"/>
      <w:pPr>
        <w:ind w:left="6468" w:hanging="360"/>
      </w:pPr>
      <w:rPr>
        <w:rFonts w:ascii="Wingdings" w:hAnsi="Wingdings" w:hint="default"/>
      </w:rPr>
    </w:lvl>
  </w:abstractNum>
  <w:abstractNum w:abstractNumId="13" w15:restartNumberingAfterBreak="0">
    <w:nsid w:val="616D57DB"/>
    <w:multiLevelType w:val="hybridMultilevel"/>
    <w:tmpl w:val="58DEC558"/>
    <w:lvl w:ilvl="0" w:tplc="5680F166">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003247"/>
    <w:multiLevelType w:val="hybridMultilevel"/>
    <w:tmpl w:val="557CC848"/>
    <w:lvl w:ilvl="0" w:tplc="04090015">
      <w:start w:val="1"/>
      <w:numFmt w:val="upperLetter"/>
      <w:lvlText w:val="%1."/>
      <w:lvlJc w:val="left"/>
      <w:pPr>
        <w:ind w:left="270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5" w15:restartNumberingAfterBreak="0">
    <w:nsid w:val="6C537C8E"/>
    <w:multiLevelType w:val="hybridMultilevel"/>
    <w:tmpl w:val="05062BBA"/>
    <w:lvl w:ilvl="0" w:tplc="25906B08">
      <w:start w:val="1"/>
      <w:numFmt w:val="lowerRoman"/>
      <w:lvlText w:val="%1."/>
      <w:lvlJc w:val="right"/>
      <w:pPr>
        <w:ind w:left="180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FCC2D39"/>
    <w:multiLevelType w:val="hybridMultilevel"/>
    <w:tmpl w:val="542C9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CE12D6"/>
    <w:multiLevelType w:val="hybridMultilevel"/>
    <w:tmpl w:val="EC12135C"/>
    <w:lvl w:ilvl="0" w:tplc="5680F166">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297CA1"/>
    <w:multiLevelType w:val="hybridMultilevel"/>
    <w:tmpl w:val="C2364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0F4196"/>
    <w:multiLevelType w:val="hybridMultilevel"/>
    <w:tmpl w:val="0BDA130C"/>
    <w:lvl w:ilvl="0" w:tplc="04090015">
      <w:start w:val="1"/>
      <w:numFmt w:val="upperLetter"/>
      <w:lvlText w:val="%1."/>
      <w:lvlJc w:val="left"/>
      <w:pPr>
        <w:ind w:left="270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7FA22E2F"/>
    <w:multiLevelType w:val="hybridMultilevel"/>
    <w:tmpl w:val="0C86C5B2"/>
    <w:lvl w:ilvl="0" w:tplc="84703D78">
      <w:start w:val="1"/>
      <w:numFmt w:val="decimal"/>
      <w:lvlText w:val="%1)"/>
      <w:lvlJc w:val="left"/>
      <w:pPr>
        <w:ind w:left="1080" w:hanging="360"/>
      </w:pPr>
      <w:rPr>
        <w:rFonts w:hint="default"/>
      </w:rPr>
    </w:lvl>
    <w:lvl w:ilvl="1" w:tplc="25906B08">
      <w:start w:val="1"/>
      <w:numFmt w:val="lowerRoman"/>
      <w:lvlText w:val="%2."/>
      <w:lvlJc w:val="right"/>
      <w:pPr>
        <w:ind w:left="1800" w:hanging="360"/>
      </w:pPr>
      <w:rPr>
        <w:rFonts w:hint="default"/>
      </w:rPr>
    </w:lvl>
    <w:lvl w:ilvl="2" w:tplc="04090015">
      <w:start w:val="1"/>
      <w:numFmt w:val="upperLetter"/>
      <w:lvlText w:val="%3."/>
      <w:lvlJc w:val="lef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93211858">
    <w:abstractNumId w:val="4"/>
  </w:num>
  <w:num w:numId="2" w16cid:durableId="212817375">
    <w:abstractNumId w:val="0"/>
  </w:num>
  <w:num w:numId="3" w16cid:durableId="1249773519">
    <w:abstractNumId w:val="9"/>
  </w:num>
  <w:num w:numId="4" w16cid:durableId="42950233">
    <w:abstractNumId w:val="11"/>
  </w:num>
  <w:num w:numId="5" w16cid:durableId="1256669016">
    <w:abstractNumId w:val="18"/>
  </w:num>
  <w:num w:numId="6" w16cid:durableId="483201570">
    <w:abstractNumId w:val="13"/>
  </w:num>
  <w:num w:numId="7" w16cid:durableId="484857544">
    <w:abstractNumId w:val="17"/>
  </w:num>
  <w:num w:numId="8" w16cid:durableId="1461416296">
    <w:abstractNumId w:val="16"/>
  </w:num>
  <w:num w:numId="9" w16cid:durableId="299727330">
    <w:abstractNumId w:val="7"/>
  </w:num>
  <w:num w:numId="10" w16cid:durableId="227810294">
    <w:abstractNumId w:val="10"/>
  </w:num>
  <w:num w:numId="11" w16cid:durableId="1260724024">
    <w:abstractNumId w:val="12"/>
  </w:num>
  <w:num w:numId="12" w16cid:durableId="1522470124">
    <w:abstractNumId w:val="1"/>
  </w:num>
  <w:num w:numId="13" w16cid:durableId="1913080577">
    <w:abstractNumId w:val="20"/>
  </w:num>
  <w:num w:numId="14" w16cid:durableId="505168007">
    <w:abstractNumId w:val="5"/>
  </w:num>
  <w:num w:numId="15" w16cid:durableId="1202866578">
    <w:abstractNumId w:val="15"/>
  </w:num>
  <w:num w:numId="16" w16cid:durableId="1682857725">
    <w:abstractNumId w:val="19"/>
  </w:num>
  <w:num w:numId="17" w16cid:durableId="276983335">
    <w:abstractNumId w:val="6"/>
  </w:num>
  <w:num w:numId="18" w16cid:durableId="278925375">
    <w:abstractNumId w:val="2"/>
  </w:num>
  <w:num w:numId="19" w16cid:durableId="2122064288">
    <w:abstractNumId w:val="14"/>
  </w:num>
  <w:num w:numId="20" w16cid:durableId="1048264818">
    <w:abstractNumId w:val="3"/>
  </w:num>
  <w:num w:numId="21" w16cid:durableId="20098634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DC4"/>
    <w:rsid w:val="00031EBA"/>
    <w:rsid w:val="000568E8"/>
    <w:rsid w:val="00057DA6"/>
    <w:rsid w:val="000B7B1C"/>
    <w:rsid w:val="000E7964"/>
    <w:rsid w:val="000F64D2"/>
    <w:rsid w:val="001146E2"/>
    <w:rsid w:val="00142480"/>
    <w:rsid w:val="0019572A"/>
    <w:rsid w:val="001963FF"/>
    <w:rsid w:val="002215D1"/>
    <w:rsid w:val="00267E87"/>
    <w:rsid w:val="00287F2D"/>
    <w:rsid w:val="002A21EF"/>
    <w:rsid w:val="0032359B"/>
    <w:rsid w:val="00361FDF"/>
    <w:rsid w:val="003C4925"/>
    <w:rsid w:val="003E43AB"/>
    <w:rsid w:val="003E6DAF"/>
    <w:rsid w:val="00425B3B"/>
    <w:rsid w:val="0043497A"/>
    <w:rsid w:val="004502EF"/>
    <w:rsid w:val="00455662"/>
    <w:rsid w:val="004574D5"/>
    <w:rsid w:val="004808A9"/>
    <w:rsid w:val="004B3B98"/>
    <w:rsid w:val="005009ED"/>
    <w:rsid w:val="005246E9"/>
    <w:rsid w:val="00532218"/>
    <w:rsid w:val="00552534"/>
    <w:rsid w:val="0059557E"/>
    <w:rsid w:val="005A6F92"/>
    <w:rsid w:val="00644047"/>
    <w:rsid w:val="006476B9"/>
    <w:rsid w:val="006F7353"/>
    <w:rsid w:val="007B07A9"/>
    <w:rsid w:val="00833440"/>
    <w:rsid w:val="0085246C"/>
    <w:rsid w:val="00864094"/>
    <w:rsid w:val="0087287D"/>
    <w:rsid w:val="008842F2"/>
    <w:rsid w:val="008C674E"/>
    <w:rsid w:val="00952FEB"/>
    <w:rsid w:val="00953C02"/>
    <w:rsid w:val="00963D2D"/>
    <w:rsid w:val="009D20B0"/>
    <w:rsid w:val="00A3617A"/>
    <w:rsid w:val="00A87A9F"/>
    <w:rsid w:val="00B11DC4"/>
    <w:rsid w:val="00B27FAB"/>
    <w:rsid w:val="00B3244E"/>
    <w:rsid w:val="00BB524F"/>
    <w:rsid w:val="00C06BBA"/>
    <w:rsid w:val="00C06C62"/>
    <w:rsid w:val="00C6461C"/>
    <w:rsid w:val="00C8399F"/>
    <w:rsid w:val="00C9608F"/>
    <w:rsid w:val="00CB6839"/>
    <w:rsid w:val="00D200B8"/>
    <w:rsid w:val="00D61E88"/>
    <w:rsid w:val="00E40F7B"/>
    <w:rsid w:val="00E45488"/>
    <w:rsid w:val="00E67F4D"/>
    <w:rsid w:val="00E72862"/>
    <w:rsid w:val="00ED2127"/>
    <w:rsid w:val="00EE50B5"/>
    <w:rsid w:val="00F66CD0"/>
    <w:rsid w:val="00F95A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255FB"/>
  <w15:chartTrackingRefBased/>
  <w15:docId w15:val="{1E17CCBC-FC16-C84D-953D-C17B0F120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11D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B11D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B11D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1D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1D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1DC4"/>
    <w:pPr>
      <w:keepNext/>
      <w:keepLines/>
      <w:spacing w:before="40" w:after="0"/>
      <w:outlineLvl w:val="5"/>
    </w:pPr>
    <w:rPr>
      <w:rFonts w:eastAsiaTheme="majorEastAsia" w:cstheme="majorBidi"/>
      <w:i/>
      <w:iCs/>
      <w:color w:val="595959" w:themeColor="text1" w:themeTint="A6"/>
    </w:rPr>
  </w:style>
  <w:style w:type="paragraph" w:styleId="Heading7">
    <w:name w:val="heading 7"/>
    <w:aliases w:val="Appendix1"/>
    <w:basedOn w:val="Normal"/>
    <w:next w:val="Normal"/>
    <w:link w:val="Heading7Char"/>
    <w:uiPriority w:val="9"/>
    <w:unhideWhenUsed/>
    <w:qFormat/>
    <w:rsid w:val="00B11D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1D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1D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1D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11D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B11D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1D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1D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1DC4"/>
    <w:rPr>
      <w:rFonts w:eastAsiaTheme="majorEastAsia" w:cstheme="majorBidi"/>
      <w:i/>
      <w:iCs/>
      <w:color w:val="595959" w:themeColor="text1" w:themeTint="A6"/>
    </w:rPr>
  </w:style>
  <w:style w:type="character" w:customStyle="1" w:styleId="Heading7Char">
    <w:name w:val="Heading 7 Char"/>
    <w:aliases w:val="Appendix1 Char"/>
    <w:basedOn w:val="DefaultParagraphFont"/>
    <w:link w:val="Heading7"/>
    <w:uiPriority w:val="9"/>
    <w:semiHidden/>
    <w:rsid w:val="00B11D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1D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1DC4"/>
    <w:rPr>
      <w:rFonts w:eastAsiaTheme="majorEastAsia" w:cstheme="majorBidi"/>
      <w:color w:val="272727" w:themeColor="text1" w:themeTint="D8"/>
    </w:rPr>
  </w:style>
  <w:style w:type="paragraph" w:styleId="Title">
    <w:name w:val="Title"/>
    <w:basedOn w:val="Normal"/>
    <w:next w:val="Normal"/>
    <w:link w:val="TitleChar"/>
    <w:uiPriority w:val="10"/>
    <w:qFormat/>
    <w:rsid w:val="00B11D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1D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1D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1D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1DC4"/>
    <w:pPr>
      <w:spacing w:before="160"/>
      <w:jc w:val="center"/>
    </w:pPr>
    <w:rPr>
      <w:i/>
      <w:iCs/>
      <w:color w:val="404040" w:themeColor="text1" w:themeTint="BF"/>
    </w:rPr>
  </w:style>
  <w:style w:type="character" w:customStyle="1" w:styleId="QuoteChar">
    <w:name w:val="Quote Char"/>
    <w:basedOn w:val="DefaultParagraphFont"/>
    <w:link w:val="Quote"/>
    <w:uiPriority w:val="29"/>
    <w:rsid w:val="00B11DC4"/>
    <w:rPr>
      <w:i/>
      <w:iCs/>
      <w:color w:val="404040" w:themeColor="text1" w:themeTint="BF"/>
    </w:rPr>
  </w:style>
  <w:style w:type="paragraph" w:styleId="ListParagraph">
    <w:name w:val="List Paragraph"/>
    <w:aliases w:val="Number Bullet"/>
    <w:basedOn w:val="Normal"/>
    <w:link w:val="ListParagraphChar"/>
    <w:uiPriority w:val="34"/>
    <w:qFormat/>
    <w:rsid w:val="00B11DC4"/>
    <w:pPr>
      <w:ind w:left="720"/>
      <w:contextualSpacing/>
    </w:pPr>
  </w:style>
  <w:style w:type="character" w:styleId="IntenseEmphasis">
    <w:name w:val="Intense Emphasis"/>
    <w:basedOn w:val="DefaultParagraphFont"/>
    <w:uiPriority w:val="21"/>
    <w:qFormat/>
    <w:rsid w:val="00B11DC4"/>
    <w:rPr>
      <w:i/>
      <w:iCs/>
      <w:color w:val="0F4761" w:themeColor="accent1" w:themeShade="BF"/>
    </w:rPr>
  </w:style>
  <w:style w:type="paragraph" w:styleId="IntenseQuote">
    <w:name w:val="Intense Quote"/>
    <w:basedOn w:val="Normal"/>
    <w:next w:val="Normal"/>
    <w:link w:val="IntenseQuoteChar"/>
    <w:uiPriority w:val="30"/>
    <w:qFormat/>
    <w:rsid w:val="00B11D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1DC4"/>
    <w:rPr>
      <w:i/>
      <w:iCs/>
      <w:color w:val="0F4761" w:themeColor="accent1" w:themeShade="BF"/>
    </w:rPr>
  </w:style>
  <w:style w:type="character" w:styleId="IntenseReference">
    <w:name w:val="Intense Reference"/>
    <w:basedOn w:val="DefaultParagraphFont"/>
    <w:uiPriority w:val="32"/>
    <w:qFormat/>
    <w:rsid w:val="00B11DC4"/>
    <w:rPr>
      <w:b/>
      <w:bCs/>
      <w:smallCaps/>
      <w:color w:val="0F4761" w:themeColor="accent1" w:themeShade="BF"/>
      <w:spacing w:val="5"/>
    </w:rPr>
  </w:style>
  <w:style w:type="paragraph" w:styleId="ListBullet">
    <w:name w:val="List Bullet"/>
    <w:basedOn w:val="Normal"/>
    <w:qFormat/>
    <w:rsid w:val="00B11DC4"/>
    <w:pPr>
      <w:numPr>
        <w:numId w:val="1"/>
      </w:numPr>
      <w:spacing w:after="120" w:line="240" w:lineRule="auto"/>
    </w:pPr>
    <w:rPr>
      <w:rFonts w:ascii="Times New Roman" w:eastAsia="Times New Roman" w:hAnsi="Times New Roman" w:cs="Times New Roman"/>
      <w:kern w:val="0"/>
      <w14:ligatures w14:val="none"/>
    </w:rPr>
  </w:style>
  <w:style w:type="paragraph" w:styleId="BodyText">
    <w:name w:val="Body Text"/>
    <w:basedOn w:val="Normal"/>
    <w:link w:val="BodyTextChar"/>
    <w:qFormat/>
    <w:rsid w:val="00B11DC4"/>
    <w:pPr>
      <w:spacing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rsid w:val="00B11DC4"/>
    <w:rPr>
      <w:rFonts w:ascii="Times New Roman" w:eastAsia="Times New Roman" w:hAnsi="Times New Roman" w:cs="Times New Roman"/>
      <w:kern w:val="0"/>
      <w14:ligatures w14:val="none"/>
    </w:rPr>
  </w:style>
  <w:style w:type="paragraph" w:styleId="Header">
    <w:name w:val="header"/>
    <w:basedOn w:val="Normal"/>
    <w:link w:val="HeaderChar"/>
    <w:unhideWhenUsed/>
    <w:rsid w:val="00B11DC4"/>
    <w:pPr>
      <w:tabs>
        <w:tab w:val="center" w:pos="4680"/>
        <w:tab w:val="right" w:pos="9360"/>
      </w:tabs>
      <w:spacing w:after="0" w:line="240" w:lineRule="auto"/>
    </w:pPr>
  </w:style>
  <w:style w:type="character" w:customStyle="1" w:styleId="HeaderChar">
    <w:name w:val="Header Char"/>
    <w:basedOn w:val="DefaultParagraphFont"/>
    <w:link w:val="Header"/>
    <w:rsid w:val="00B11DC4"/>
  </w:style>
  <w:style w:type="paragraph" w:styleId="Footer">
    <w:name w:val="footer"/>
    <w:basedOn w:val="Normal"/>
    <w:link w:val="FooterChar"/>
    <w:unhideWhenUsed/>
    <w:rsid w:val="00B11DC4"/>
    <w:pPr>
      <w:tabs>
        <w:tab w:val="center" w:pos="4680"/>
        <w:tab w:val="right" w:pos="9360"/>
      </w:tabs>
      <w:spacing w:after="0" w:line="240" w:lineRule="auto"/>
    </w:pPr>
  </w:style>
  <w:style w:type="character" w:customStyle="1" w:styleId="FooterChar">
    <w:name w:val="Footer Char"/>
    <w:basedOn w:val="DefaultParagraphFont"/>
    <w:link w:val="Footer"/>
    <w:rsid w:val="00B11DC4"/>
  </w:style>
  <w:style w:type="table" w:styleId="TableGrid">
    <w:name w:val="Table Grid"/>
    <w:basedOn w:val="TableNormal"/>
    <w:rsid w:val="00552534"/>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BodyText"/>
    <w:uiPriority w:val="99"/>
    <w:unhideWhenUsed/>
    <w:rsid w:val="00552534"/>
    <w:pPr>
      <w:numPr>
        <w:numId w:val="2"/>
      </w:numPr>
      <w:spacing w:after="60"/>
    </w:pPr>
    <w:rPr>
      <w:rFonts w:eastAsiaTheme="minorHAnsi" w:cstheme="minorBidi"/>
      <w:szCs w:val="22"/>
    </w:rPr>
  </w:style>
  <w:style w:type="character" w:customStyle="1" w:styleId="ListParagraphChar">
    <w:name w:val="List Paragraph Char"/>
    <w:aliases w:val="Number Bullet Char"/>
    <w:basedOn w:val="DefaultParagraphFont"/>
    <w:link w:val="ListParagraph"/>
    <w:uiPriority w:val="34"/>
    <w:locked/>
    <w:rsid w:val="007B07A9"/>
  </w:style>
  <w:style w:type="character" w:styleId="PageNumber">
    <w:name w:val="page number"/>
    <w:basedOn w:val="DefaultParagraphFont"/>
    <w:uiPriority w:val="99"/>
    <w:semiHidden/>
    <w:unhideWhenUsed/>
    <w:rsid w:val="006476B9"/>
  </w:style>
  <w:style w:type="character" w:styleId="Hyperlink">
    <w:name w:val="Hyperlink"/>
    <w:uiPriority w:val="99"/>
    <w:rsid w:val="004808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spr.hhs.gov/HealthCareReadiness/guidance/Documents/Health-Care-Preparedness-and-Response-Capabilities-for-Health-Care-Coalitions.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85</TotalTime>
  <Pages>4</Pages>
  <Words>1268</Words>
  <Characters>7902</Characters>
  <Application>Microsoft Office Word</Application>
  <DocSecurity>0</DocSecurity>
  <Lines>218</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Lord</dc:creator>
  <cp:keywords/>
  <dc:description/>
  <cp:lastModifiedBy>Jennifer Lord</cp:lastModifiedBy>
  <cp:revision>22</cp:revision>
  <dcterms:created xsi:type="dcterms:W3CDTF">2024-09-20T15:28:00Z</dcterms:created>
  <dcterms:modified xsi:type="dcterms:W3CDTF">2026-07-09T20:40:00Z</dcterms:modified>
</cp:coreProperties>
</file>