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E5FA1" w14:textId="17ADFE3C" w:rsidR="00552534" w:rsidRPr="000A0BBF" w:rsidRDefault="00B11DC4" w:rsidP="00552534">
      <w:pPr>
        <w:pStyle w:val="Heading1"/>
        <w:spacing w:before="0" w:after="0"/>
        <w:jc w:val="center"/>
        <w:rPr>
          <w:rFonts w:ascii="Calibri" w:hAnsi="Calibri" w:cs="Calibri"/>
          <w:b/>
          <w:bCs/>
          <w:sz w:val="36"/>
          <w:szCs w:val="36"/>
        </w:rPr>
      </w:pPr>
      <w:r w:rsidRPr="000A0BBF">
        <w:rPr>
          <w:rFonts w:ascii="Calibri" w:hAnsi="Calibri" w:cs="Calibri"/>
          <w:b/>
          <w:bCs/>
          <w:sz w:val="36"/>
          <w:szCs w:val="36"/>
        </w:rPr>
        <w:t xml:space="preserve">Shiver Me Timbers! </w:t>
      </w:r>
      <w:r w:rsidR="00432BD8" w:rsidRPr="000A0BBF">
        <w:rPr>
          <w:rFonts w:ascii="Calibri" w:hAnsi="Calibri" w:cs="Calibri"/>
          <w:b/>
          <w:bCs/>
          <w:sz w:val="36"/>
          <w:szCs w:val="36"/>
        </w:rPr>
        <w:t xml:space="preserve">LTC/HH/H </w:t>
      </w:r>
      <w:r w:rsidRPr="000A0BBF">
        <w:rPr>
          <w:rFonts w:ascii="Calibri" w:hAnsi="Calibri" w:cs="Calibri"/>
          <w:b/>
          <w:bCs/>
          <w:sz w:val="36"/>
          <w:szCs w:val="36"/>
        </w:rPr>
        <w:t>Earthquake Exercis</w:t>
      </w:r>
      <w:r w:rsidR="00552534" w:rsidRPr="000A0BBF">
        <w:rPr>
          <w:rFonts w:ascii="Calibri" w:hAnsi="Calibri" w:cs="Calibri"/>
          <w:b/>
          <w:bCs/>
          <w:sz w:val="36"/>
          <w:szCs w:val="36"/>
        </w:rPr>
        <w:t>e</w:t>
      </w:r>
    </w:p>
    <w:p w14:paraId="46AF579F" w14:textId="76021799" w:rsidR="00552534" w:rsidRPr="000A0BBF" w:rsidRDefault="007E3D49" w:rsidP="00552534">
      <w:pPr>
        <w:jc w:val="center"/>
        <w:rPr>
          <w:rFonts w:ascii="Calibri" w:eastAsiaTheme="majorEastAsia" w:hAnsi="Calibri" w:cs="Calibri"/>
          <w:b/>
          <w:bCs/>
          <w:color w:val="0F4761" w:themeColor="accent1" w:themeShade="BF"/>
          <w:sz w:val="32"/>
          <w:szCs w:val="32"/>
        </w:rPr>
      </w:pPr>
      <w:r w:rsidRPr="000A0BBF">
        <w:rPr>
          <w:rFonts w:ascii="Calibri" w:eastAsiaTheme="majorEastAsia" w:hAnsi="Calibri" w:cs="Calibri"/>
          <w:b/>
          <w:bCs/>
          <w:color w:val="0F4761" w:themeColor="accent1" w:themeShade="BF"/>
          <w:sz w:val="32"/>
          <w:szCs w:val="32"/>
        </w:rPr>
        <w:t xml:space="preserve">Segment </w:t>
      </w:r>
      <w:r w:rsidR="00220652" w:rsidRPr="000A0BBF">
        <w:rPr>
          <w:rFonts w:ascii="Calibri" w:eastAsiaTheme="majorEastAsia" w:hAnsi="Calibri" w:cs="Calibri"/>
          <w:b/>
          <w:bCs/>
          <w:color w:val="0F4761" w:themeColor="accent1" w:themeShade="BF"/>
          <w:sz w:val="32"/>
          <w:szCs w:val="32"/>
        </w:rPr>
        <w:t>3</w:t>
      </w:r>
      <w:r w:rsidR="00B63C0E" w:rsidRPr="000A0BBF">
        <w:rPr>
          <w:rFonts w:ascii="Calibri" w:eastAsiaTheme="majorEastAsia" w:hAnsi="Calibri" w:cs="Calibri"/>
          <w:b/>
          <w:bCs/>
          <w:color w:val="0F4761" w:themeColor="accent1" w:themeShade="BF"/>
          <w:sz w:val="32"/>
          <w:szCs w:val="32"/>
        </w:rPr>
        <w:t>:</w:t>
      </w:r>
      <w:r w:rsidRPr="000A0BBF">
        <w:rPr>
          <w:rFonts w:ascii="Calibri" w:eastAsiaTheme="majorEastAsia" w:hAnsi="Calibri" w:cs="Calibri"/>
          <w:b/>
          <w:bCs/>
          <w:color w:val="0F4761" w:themeColor="accent1" w:themeShade="BF"/>
          <w:sz w:val="32"/>
          <w:szCs w:val="32"/>
        </w:rPr>
        <w:t xml:space="preserve"> </w:t>
      </w:r>
      <w:r w:rsidR="00220652" w:rsidRPr="000A0BBF">
        <w:rPr>
          <w:rFonts w:ascii="Calibri" w:eastAsiaTheme="majorEastAsia" w:hAnsi="Calibri" w:cs="Calibri"/>
          <w:b/>
          <w:bCs/>
          <w:color w:val="0F4761" w:themeColor="accent1" w:themeShade="BF"/>
          <w:sz w:val="32"/>
          <w:szCs w:val="32"/>
        </w:rPr>
        <w:t>Facility Leadership Response to Earthquake Shaking</w:t>
      </w:r>
    </w:p>
    <w:p w14:paraId="4A019AC2" w14:textId="6A0A6D99" w:rsidR="00AE0C7B" w:rsidRPr="00D75CF4" w:rsidRDefault="00AE0C7B" w:rsidP="00AE0C7B">
      <w:pPr>
        <w:pStyle w:val="Heading2"/>
        <w:spacing w:after="120"/>
        <w:rPr>
          <w:rFonts w:ascii="Calibri" w:hAnsi="Calibri" w:cs="Calibri"/>
          <w:b/>
          <w:bCs/>
          <w:color w:val="auto"/>
          <w:sz w:val="24"/>
          <w:szCs w:val="24"/>
        </w:rPr>
      </w:pPr>
      <w:r w:rsidRPr="00D75CF4">
        <w:rPr>
          <w:rFonts w:ascii="Calibri" w:hAnsi="Calibri" w:cs="Calibri"/>
          <w:color w:val="auto"/>
          <w:sz w:val="24"/>
          <w:szCs w:val="24"/>
        </w:rPr>
        <w:t>In this *f</w:t>
      </w:r>
      <w:r w:rsidR="00D73A71">
        <w:rPr>
          <w:rFonts w:ascii="Calibri" w:hAnsi="Calibri" w:cs="Calibri"/>
          <w:color w:val="auto"/>
          <w:sz w:val="24"/>
          <w:szCs w:val="24"/>
        </w:rPr>
        <w:t>unctional</w:t>
      </w:r>
      <w:r w:rsidRPr="00D75CF4">
        <w:rPr>
          <w:rFonts w:ascii="Calibri" w:hAnsi="Calibri" w:cs="Calibri"/>
          <w:color w:val="auto"/>
          <w:sz w:val="24"/>
          <w:szCs w:val="24"/>
        </w:rPr>
        <w:t xml:space="preserve"> exercise segment facility leaders and staff that would be a part of a Healthcare Incident Command Team </w:t>
      </w:r>
      <w:r w:rsidRPr="00D75CF4">
        <w:rPr>
          <w:rFonts w:ascii="Calibri" w:hAnsi="Calibri" w:cs="Calibri"/>
          <w:b/>
          <w:bCs/>
          <w:color w:val="auto"/>
          <w:sz w:val="24"/>
          <w:szCs w:val="24"/>
        </w:rPr>
        <w:t xml:space="preserve">(those that respond to manage an emergency) </w:t>
      </w:r>
      <w:r w:rsidRPr="00D75CF4">
        <w:rPr>
          <w:rFonts w:ascii="Calibri" w:hAnsi="Calibri" w:cs="Calibri"/>
          <w:color w:val="auto"/>
          <w:sz w:val="24"/>
          <w:szCs w:val="24"/>
        </w:rPr>
        <w:t>will demonstrate their</w:t>
      </w:r>
      <w:r w:rsidR="00F10A5E">
        <w:rPr>
          <w:rFonts w:ascii="Calibri" w:hAnsi="Calibri" w:cs="Calibri"/>
          <w:color w:val="auto"/>
          <w:sz w:val="24"/>
          <w:szCs w:val="24"/>
        </w:rPr>
        <w:t xml:space="preserve"> decision making capabilities and</w:t>
      </w:r>
      <w:r w:rsidRPr="00D75CF4">
        <w:rPr>
          <w:rFonts w:ascii="Calibri" w:hAnsi="Calibri" w:cs="Calibri"/>
          <w:color w:val="auto"/>
          <w:sz w:val="24"/>
          <w:szCs w:val="24"/>
        </w:rPr>
        <w:t xml:space="preserve"> response immediately following earthquake shaking. This segment relies on the data generated from Segment 2 regarding department/unit status immediately following an earthquake. Segment 3 may be run consecutively with Segment 2 or may be run independently using the information generated from Segment 2 run at an earlier time. This segment may include the NWHRN and/ or local emergency management or public health for community engagement</w:t>
      </w:r>
      <w:r w:rsidRPr="00D75CF4">
        <w:rPr>
          <w:rFonts w:ascii="Calibri" w:hAnsi="Calibri" w:cs="Calibri"/>
          <w:b/>
          <w:bCs/>
          <w:color w:val="auto"/>
          <w:sz w:val="24"/>
          <w:szCs w:val="24"/>
        </w:rPr>
        <w:t xml:space="preserve"> if invited and willing to participate</w:t>
      </w:r>
      <w:r w:rsidRPr="00D75CF4">
        <w:rPr>
          <w:rFonts w:ascii="Calibri" w:hAnsi="Calibri" w:cs="Calibri"/>
          <w:color w:val="auto"/>
          <w:sz w:val="24"/>
          <w:szCs w:val="24"/>
        </w:rPr>
        <w:t>.</w:t>
      </w:r>
    </w:p>
    <w:p w14:paraId="3A9AEE5A" w14:textId="77777777" w:rsidR="00AE0C7B" w:rsidRPr="00D75CF4" w:rsidRDefault="00AE0C7B" w:rsidP="00AE0C7B">
      <w:pPr>
        <w:rPr>
          <w:rFonts w:ascii="Calibri" w:hAnsi="Calibri" w:cs="Calibri"/>
        </w:rPr>
      </w:pPr>
      <w:r w:rsidRPr="00D75CF4">
        <w:rPr>
          <w:rFonts w:ascii="Calibri" w:hAnsi="Calibri" w:cs="Calibri"/>
        </w:rPr>
        <w:t xml:space="preserve">The term </w:t>
      </w:r>
      <w:r w:rsidRPr="00D75CF4">
        <w:rPr>
          <w:rFonts w:ascii="Calibri" w:hAnsi="Calibri" w:cs="Calibri"/>
          <w:i/>
          <w:iCs/>
        </w:rPr>
        <w:t>Incident Management Team</w:t>
      </w:r>
      <w:r w:rsidRPr="00D75CF4">
        <w:rPr>
          <w:rFonts w:ascii="Calibri" w:hAnsi="Calibri" w:cs="Calibri"/>
        </w:rPr>
        <w:t xml:space="preserve"> is used in this exercise to refer to the individuals within the facility that would respond (gather) to an emergency or disaster, to gather situational awareness for the impact of the emergency and make decisions about actions to take or resource needs in response to the emergency. The actual term for this function that is used by an organization, or facility may be different, though the general responsibilities and activities remain the same. </w:t>
      </w:r>
    </w:p>
    <w:p w14:paraId="48D7EFAC" w14:textId="77777777" w:rsidR="00AE0C7B" w:rsidRPr="00AE0C7B" w:rsidRDefault="00AE0C7B" w:rsidP="00AE0C7B">
      <w:pPr>
        <w:pStyle w:val="Heading3"/>
        <w:rPr>
          <w:rFonts w:ascii="Calibri" w:hAnsi="Calibri" w:cs="Calibri"/>
        </w:rPr>
      </w:pPr>
      <w:bookmarkStart w:id="0" w:name="_Toc336200399"/>
      <w:bookmarkStart w:id="1" w:name="_Toc336596352"/>
      <w:r w:rsidRPr="00AE0C7B">
        <w:rPr>
          <w:rFonts w:ascii="Calibri" w:hAnsi="Calibri" w:cs="Calibri"/>
        </w:rPr>
        <w:t>Assumptions</w:t>
      </w:r>
    </w:p>
    <w:p w14:paraId="1F126DC8" w14:textId="77777777" w:rsidR="00AE0C7B" w:rsidRPr="00D75CF4" w:rsidRDefault="00AE0C7B" w:rsidP="00AE0C7B">
      <w:pPr>
        <w:pStyle w:val="BodyText"/>
        <w:spacing w:after="120"/>
        <w:rPr>
          <w:rFonts w:ascii="Calibri" w:hAnsi="Calibri" w:cs="Calibri"/>
        </w:rPr>
      </w:pPr>
      <w:r w:rsidRPr="00D75CF4">
        <w:rPr>
          <w:rFonts w:ascii="Calibri" w:hAnsi="Calibri" w:cs="Calibri"/>
        </w:rPr>
        <w:t>Assumptions constitute the implied factual foundation for the exercise and, as such, are assumed to be present before the exercise starts. The following assumptions apply to the exercise:</w:t>
      </w:r>
    </w:p>
    <w:p w14:paraId="210A5266" w14:textId="77777777" w:rsidR="00AE0C7B" w:rsidRPr="00D75CF4" w:rsidRDefault="00AE0C7B" w:rsidP="00AE0C7B">
      <w:pPr>
        <w:pStyle w:val="ListBullet"/>
        <w:spacing w:before="60" w:after="60"/>
        <w:rPr>
          <w:rFonts w:ascii="Calibri" w:hAnsi="Calibri" w:cs="Calibri"/>
        </w:rPr>
      </w:pPr>
      <w:r w:rsidRPr="00D75CF4">
        <w:rPr>
          <w:rFonts w:ascii="Calibri" w:hAnsi="Calibri" w:cs="Calibri"/>
        </w:rPr>
        <w:t>This exercise is designed for Long Term Care, Skilled Nursing Facilities and/or in-patient Hospice Care patients/residents and staff who reside / work in designated healthcare facility.</w:t>
      </w:r>
    </w:p>
    <w:p w14:paraId="2407C422" w14:textId="77777777" w:rsidR="00AE0C7B" w:rsidRPr="00D75CF4" w:rsidRDefault="00AE0C7B" w:rsidP="00AE0C7B">
      <w:pPr>
        <w:pStyle w:val="ListBullet"/>
        <w:spacing w:before="60" w:after="60"/>
        <w:rPr>
          <w:rFonts w:ascii="Calibri" w:hAnsi="Calibri" w:cs="Calibri"/>
        </w:rPr>
      </w:pPr>
      <w:r w:rsidRPr="00D75CF4">
        <w:rPr>
          <w:rFonts w:ascii="Calibri" w:hAnsi="Calibri" w:cs="Calibri"/>
        </w:rPr>
        <w:t xml:space="preserve">The exercise is not suited for services and staff that provide care to patients residing in private residences or small congregate settings (generally considered ‘out-patient’ settings). </w:t>
      </w:r>
    </w:p>
    <w:p w14:paraId="58FC2537" w14:textId="77777777" w:rsidR="00AE0C7B" w:rsidRPr="00D75CF4" w:rsidRDefault="00AE0C7B" w:rsidP="00AE0C7B">
      <w:pPr>
        <w:pStyle w:val="ListBullet"/>
        <w:spacing w:before="60" w:after="60"/>
        <w:rPr>
          <w:rFonts w:ascii="Calibri" w:hAnsi="Calibri" w:cs="Calibri"/>
        </w:rPr>
      </w:pPr>
      <w:r w:rsidRPr="00D75CF4">
        <w:rPr>
          <w:rFonts w:ascii="Calibri" w:hAnsi="Calibri" w:cs="Calibri"/>
        </w:rPr>
        <w:t>The exercise is conducted in a no-fault learning environment wherein capabilities, plans, systems, and processes will be evaluated.</w:t>
      </w:r>
    </w:p>
    <w:p w14:paraId="5C2C9927" w14:textId="77777777" w:rsidR="00AE0C7B" w:rsidRPr="00D75CF4" w:rsidRDefault="00AE0C7B" w:rsidP="00AE0C7B">
      <w:pPr>
        <w:pStyle w:val="ListBullet"/>
        <w:spacing w:before="60" w:after="60"/>
        <w:rPr>
          <w:rFonts w:ascii="Calibri" w:hAnsi="Calibri" w:cs="Calibri"/>
        </w:rPr>
      </w:pPr>
      <w:r w:rsidRPr="00D75CF4">
        <w:rPr>
          <w:rFonts w:ascii="Calibri" w:hAnsi="Calibri" w:cs="Calibri"/>
        </w:rPr>
        <w:t>The exercise scenario is plausible, and events occur as they are presented.</w:t>
      </w:r>
    </w:p>
    <w:p w14:paraId="35FC55C5" w14:textId="77777777" w:rsidR="00AE0C7B" w:rsidRPr="00D75CF4" w:rsidRDefault="00AE0C7B" w:rsidP="00AE0C7B">
      <w:pPr>
        <w:pStyle w:val="ListBullet"/>
        <w:spacing w:before="60" w:after="60"/>
        <w:rPr>
          <w:rFonts w:ascii="Calibri" w:hAnsi="Calibri" w:cs="Calibri"/>
        </w:rPr>
      </w:pPr>
      <w:r w:rsidRPr="00D75CF4">
        <w:rPr>
          <w:rFonts w:ascii="Calibri" w:hAnsi="Calibri" w:cs="Calibri"/>
        </w:rPr>
        <w:t>Exercise simulation contains sufficient detail to allow players to react to information and situations as they are presented as if the simulated incident were real.</w:t>
      </w:r>
    </w:p>
    <w:p w14:paraId="2C732FEC" w14:textId="77777777" w:rsidR="00AE0C7B" w:rsidRPr="00D75CF4" w:rsidRDefault="00AE0C7B" w:rsidP="00AE0C7B">
      <w:pPr>
        <w:pStyle w:val="ListBullet"/>
        <w:spacing w:before="60" w:after="60"/>
        <w:rPr>
          <w:rFonts w:ascii="Calibri" w:hAnsi="Calibri" w:cs="Calibri"/>
        </w:rPr>
      </w:pPr>
      <w:r w:rsidRPr="00D75CF4">
        <w:rPr>
          <w:rFonts w:ascii="Calibri" w:hAnsi="Calibri" w:cs="Calibri"/>
        </w:rPr>
        <w:t>Participating agencies may need to balance exercise play with real-world emergencies. Real-world emergencies take priority.</w:t>
      </w:r>
    </w:p>
    <w:p w14:paraId="5A0243E7" w14:textId="77777777" w:rsidR="00AE0C7B" w:rsidRPr="00D75CF4" w:rsidRDefault="00AE0C7B" w:rsidP="00AE0C7B">
      <w:pPr>
        <w:pStyle w:val="Heading3"/>
        <w:rPr>
          <w:rFonts w:ascii="Calibri" w:hAnsi="Calibri" w:cs="Calibri"/>
        </w:rPr>
      </w:pPr>
      <w:r w:rsidRPr="00D75CF4">
        <w:rPr>
          <w:rFonts w:ascii="Calibri" w:hAnsi="Calibri" w:cs="Calibri"/>
        </w:rPr>
        <w:t>Artificialities</w:t>
      </w:r>
    </w:p>
    <w:p w14:paraId="23F3E696" w14:textId="77777777" w:rsidR="00AE0C7B" w:rsidRPr="00D75CF4" w:rsidRDefault="00AE0C7B" w:rsidP="00AE0C7B">
      <w:pPr>
        <w:pStyle w:val="BodyText"/>
        <w:rPr>
          <w:rFonts w:ascii="Calibri" w:hAnsi="Calibri" w:cs="Calibri"/>
        </w:rPr>
      </w:pPr>
      <w:r w:rsidRPr="00D75CF4">
        <w:rPr>
          <w:rFonts w:ascii="Calibri" w:hAnsi="Calibri" w:cs="Calibri"/>
        </w:rPr>
        <w:t>During this exercise, the following artificialities apply:</w:t>
      </w:r>
    </w:p>
    <w:p w14:paraId="5EE1D105" w14:textId="77777777" w:rsidR="00AE0C7B" w:rsidRPr="00D75CF4" w:rsidRDefault="00AE0C7B" w:rsidP="00AE0C7B">
      <w:pPr>
        <w:pStyle w:val="ListBullet"/>
        <w:spacing w:before="60" w:after="60"/>
        <w:rPr>
          <w:rFonts w:ascii="Calibri" w:hAnsi="Calibri" w:cs="Calibri"/>
        </w:rPr>
      </w:pPr>
      <w:r w:rsidRPr="00D75CF4">
        <w:rPr>
          <w:rFonts w:ascii="Calibri" w:hAnsi="Calibri" w:cs="Calibri"/>
        </w:rPr>
        <w:lastRenderedPageBreak/>
        <w:t>Exercise communication and coordination is limited to organizations, venues, and the Sim Cell participating in the exercise.</w:t>
      </w:r>
    </w:p>
    <w:p w14:paraId="181CA66E" w14:textId="77777777" w:rsidR="00AE0C7B" w:rsidRPr="00D75CF4" w:rsidRDefault="00AE0C7B" w:rsidP="00AE0C7B">
      <w:pPr>
        <w:pStyle w:val="ListBullet"/>
        <w:spacing w:before="60" w:after="60"/>
        <w:rPr>
          <w:rFonts w:ascii="Calibri" w:hAnsi="Calibri" w:cs="Calibri"/>
        </w:rPr>
      </w:pPr>
      <w:r w:rsidRPr="00D75CF4">
        <w:rPr>
          <w:rFonts w:ascii="Calibri" w:hAnsi="Calibri" w:cs="Calibri"/>
        </w:rPr>
        <w:t>Segment 2 requires distribution of impact cards with structural or injury impact information to simulate the impact and damage from the earthquake shaking.</w:t>
      </w:r>
    </w:p>
    <w:p w14:paraId="1E2975DF" w14:textId="77777777" w:rsidR="00AE0C7B" w:rsidRPr="00D75CF4" w:rsidRDefault="00AE0C7B" w:rsidP="00AE0C7B">
      <w:pPr>
        <w:pStyle w:val="Heading2"/>
        <w:rPr>
          <w:rFonts w:ascii="Calibri" w:hAnsi="Calibri" w:cs="Calibri"/>
        </w:rPr>
      </w:pPr>
      <w:r w:rsidRPr="00D75CF4">
        <w:rPr>
          <w:rFonts w:ascii="Calibri" w:hAnsi="Calibri" w:cs="Calibri"/>
        </w:rPr>
        <w:t>Exercise Logistics</w:t>
      </w:r>
      <w:bookmarkEnd w:id="0"/>
      <w:bookmarkEnd w:id="1"/>
    </w:p>
    <w:p w14:paraId="379BB06C" w14:textId="77777777" w:rsidR="00AE0C7B" w:rsidRPr="00D75CF4" w:rsidRDefault="00AE0C7B" w:rsidP="00AE0C7B">
      <w:pPr>
        <w:pStyle w:val="Heading3"/>
        <w:rPr>
          <w:rFonts w:ascii="Calibri" w:hAnsi="Calibri" w:cs="Calibri"/>
        </w:rPr>
      </w:pPr>
      <w:bookmarkStart w:id="2" w:name="_Toc336596354"/>
      <w:r w:rsidRPr="00D75CF4">
        <w:rPr>
          <w:rFonts w:ascii="Calibri" w:hAnsi="Calibri" w:cs="Calibri"/>
        </w:rPr>
        <w:t>Safety</w:t>
      </w:r>
      <w:bookmarkEnd w:id="2"/>
    </w:p>
    <w:p w14:paraId="6ACBF2DA" w14:textId="77777777" w:rsidR="00AE0C7B" w:rsidRPr="00D75CF4" w:rsidRDefault="00AE0C7B" w:rsidP="00AE0C7B">
      <w:pPr>
        <w:pStyle w:val="BodyText"/>
        <w:jc w:val="both"/>
        <w:rPr>
          <w:rFonts w:ascii="Calibri" w:hAnsi="Calibri" w:cs="Calibri"/>
        </w:rPr>
      </w:pPr>
      <w:r w:rsidRPr="00D75CF4">
        <w:rPr>
          <w:rFonts w:ascii="Calibri" w:hAnsi="Calibri" w:cs="Calibri"/>
        </w:rPr>
        <w:t>Exercise participant safety takes priority over exercise events. The following general requirements apply to the exercise:</w:t>
      </w:r>
    </w:p>
    <w:p w14:paraId="2D308A4F" w14:textId="77777777" w:rsidR="00AE0C7B" w:rsidRPr="00D75CF4" w:rsidRDefault="00AE0C7B" w:rsidP="00AE0C7B">
      <w:pPr>
        <w:pStyle w:val="ListBullet"/>
        <w:rPr>
          <w:rFonts w:ascii="Calibri" w:hAnsi="Calibri" w:cs="Calibri"/>
        </w:rPr>
      </w:pPr>
      <w:r w:rsidRPr="00D75CF4">
        <w:rPr>
          <w:rFonts w:ascii="Calibri" w:hAnsi="Calibri" w:cs="Calibri"/>
        </w:rPr>
        <w:t>The Facilitator or Lead Controller is responsible for ensuring the exercise is conducted in a safe environment; any safety concerns must be immediately reported. The Facilitator or Lead Controller will determine if a real-world emergency warrants a pause in exercise play and when exercise play can be resumed.</w:t>
      </w:r>
    </w:p>
    <w:p w14:paraId="3A36CEF1" w14:textId="77777777" w:rsidR="00AE0C7B" w:rsidRPr="00D75CF4" w:rsidRDefault="00AE0C7B" w:rsidP="00AE0C7B">
      <w:pPr>
        <w:pStyle w:val="ListBullet"/>
        <w:rPr>
          <w:rFonts w:ascii="Calibri" w:hAnsi="Calibri" w:cs="Calibri"/>
        </w:rPr>
      </w:pPr>
      <w:r w:rsidRPr="00D75CF4">
        <w:rPr>
          <w:rFonts w:ascii="Calibri" w:hAnsi="Calibri" w:cs="Calibri"/>
        </w:rPr>
        <w:t xml:space="preserve">For an emergency that requires assistance, use the phrase </w:t>
      </w:r>
      <w:r w:rsidRPr="00D75CF4">
        <w:rPr>
          <w:rFonts w:ascii="Calibri" w:hAnsi="Calibri" w:cs="Calibri"/>
          <w:b/>
        </w:rPr>
        <w:t xml:space="preserve">“real-world emergency.” </w:t>
      </w:r>
      <w:r w:rsidRPr="00D75CF4">
        <w:rPr>
          <w:rFonts w:ascii="Calibri" w:hAnsi="Calibri" w:cs="Calibri"/>
        </w:rPr>
        <w:t>The following procedures should be used in case of a real emergency during the exercise:</w:t>
      </w:r>
    </w:p>
    <w:p w14:paraId="63ADD003" w14:textId="77777777" w:rsidR="00AE0C7B" w:rsidRPr="00D75CF4" w:rsidRDefault="00AE0C7B" w:rsidP="00AE0C7B">
      <w:pPr>
        <w:pStyle w:val="ListBullet2"/>
        <w:tabs>
          <w:tab w:val="clear" w:pos="720"/>
        </w:tabs>
        <w:spacing w:after="120" w:line="240" w:lineRule="auto"/>
        <w:ind w:left="1080"/>
        <w:contextualSpacing w:val="0"/>
        <w:rPr>
          <w:rFonts w:ascii="Calibri" w:hAnsi="Calibri" w:cs="Calibri"/>
        </w:rPr>
      </w:pPr>
      <w:r w:rsidRPr="00D75CF4">
        <w:rPr>
          <w:rFonts w:ascii="Calibri" w:hAnsi="Calibri" w:cs="Calibri"/>
        </w:rPr>
        <w:t>Facility staff shall respond to medical or other real-world emergencies that occur within the facility to the best of their training and within their level of certification.</w:t>
      </w:r>
    </w:p>
    <w:p w14:paraId="1E11E27A" w14:textId="77777777" w:rsidR="00AE0C7B" w:rsidRPr="00D75CF4" w:rsidRDefault="00AE0C7B" w:rsidP="00AE0C7B">
      <w:pPr>
        <w:pStyle w:val="ListBullet2"/>
        <w:tabs>
          <w:tab w:val="clear" w:pos="720"/>
        </w:tabs>
        <w:spacing w:after="120" w:line="240" w:lineRule="auto"/>
        <w:ind w:left="1080"/>
        <w:contextualSpacing w:val="0"/>
        <w:rPr>
          <w:rFonts w:ascii="Calibri" w:hAnsi="Calibri" w:cs="Calibri"/>
        </w:rPr>
      </w:pPr>
      <w:r w:rsidRPr="00D75CF4">
        <w:rPr>
          <w:rFonts w:ascii="Calibri" w:hAnsi="Calibri" w:cs="Calibri"/>
        </w:rPr>
        <w:t xml:space="preserve">The Facilitator or Lead Controller shall notify other exercise participants should there be a need to pause exercise play or end the exercise. </w:t>
      </w:r>
    </w:p>
    <w:p w14:paraId="2F2A1E90" w14:textId="77777777" w:rsidR="00AE0C7B" w:rsidRPr="00D75CF4" w:rsidRDefault="00AE0C7B" w:rsidP="00AE0C7B">
      <w:pPr>
        <w:pStyle w:val="Heading3"/>
        <w:rPr>
          <w:rFonts w:ascii="Calibri" w:hAnsi="Calibri" w:cs="Calibri"/>
        </w:rPr>
      </w:pPr>
      <w:r w:rsidRPr="00D75CF4">
        <w:rPr>
          <w:rFonts w:ascii="Calibri" w:hAnsi="Calibri" w:cs="Calibri"/>
        </w:rPr>
        <w:t>Real World Emergencies</w:t>
      </w:r>
    </w:p>
    <w:p w14:paraId="7DE355A6" w14:textId="77777777" w:rsidR="00AE0C7B" w:rsidRPr="00AE0C7B" w:rsidRDefault="00AE0C7B" w:rsidP="00AE0C7B">
      <w:pPr>
        <w:rPr>
          <w:rFonts w:ascii="Calibri" w:hAnsi="Calibri" w:cs="Calibri"/>
          <w:b/>
          <w:bCs/>
        </w:rPr>
      </w:pPr>
      <w:r w:rsidRPr="00AE0C7B">
        <w:rPr>
          <w:rFonts w:ascii="Calibri" w:hAnsi="Calibri" w:cs="Calibri"/>
        </w:rPr>
        <w:t>All exercise participants are to follow the standard emergency medical, fire and safety policies and procedures of each participating organization should there be a real-world emergency during the exercise.</w:t>
      </w:r>
      <w:bookmarkStart w:id="3" w:name="_Toc336596355"/>
    </w:p>
    <w:bookmarkEnd w:id="3"/>
    <w:p w14:paraId="1559AB42" w14:textId="77777777" w:rsidR="00AE0C7B" w:rsidRPr="00D75CF4" w:rsidRDefault="00AE0C7B" w:rsidP="00AE0C7B">
      <w:pPr>
        <w:pStyle w:val="Heading3"/>
        <w:rPr>
          <w:rFonts w:ascii="Calibri" w:hAnsi="Calibri" w:cs="Calibri"/>
        </w:rPr>
      </w:pPr>
      <w:r w:rsidRPr="00D75CF4">
        <w:rPr>
          <w:rFonts w:ascii="Calibri" w:hAnsi="Calibri" w:cs="Calibri"/>
        </w:rPr>
        <w:t xml:space="preserve">Exercise Identification </w:t>
      </w:r>
    </w:p>
    <w:p w14:paraId="64B6BF6C" w14:textId="2C0BB076" w:rsidR="00AE0C7B" w:rsidRPr="00D75CF4" w:rsidRDefault="00AE0C7B" w:rsidP="00AE0C7B">
      <w:pPr>
        <w:rPr>
          <w:rFonts w:ascii="Calibri" w:hAnsi="Calibri" w:cs="Calibri"/>
        </w:rPr>
      </w:pPr>
      <w:r w:rsidRPr="00D75CF4">
        <w:rPr>
          <w:rFonts w:ascii="Calibri" w:hAnsi="Calibri" w:cs="Calibri"/>
        </w:rPr>
        <w:t>Exercise participants shall wear identification during the exercise that indicates they are participating in a disaster exercise. This could include wearing a label that says “Exercise Participant” on or near their facility identification badge or the upper chest area.</w:t>
      </w:r>
    </w:p>
    <w:p w14:paraId="2F7407D3" w14:textId="5D51E082" w:rsidR="00D73A71" w:rsidRPr="00D73A71" w:rsidRDefault="00D73A71" w:rsidP="00D73A71">
      <w:pPr>
        <w:rPr>
          <w:rFonts w:ascii="Calibri" w:hAnsi="Calibri" w:cs="Calibri"/>
        </w:rPr>
      </w:pPr>
      <w:r w:rsidRPr="00D73A71">
        <w:rPr>
          <w:rFonts w:ascii="Calibri" w:hAnsi="Calibri" w:cs="Calibri"/>
        </w:rPr>
        <w:t xml:space="preserve">* CMS Updated Guidance in Emergency Preparedness – Appendix Z of the State Operations Manual </w:t>
      </w:r>
      <w:hyperlink r:id="rId7" w:history="1">
        <w:r w:rsidRPr="00D73A71">
          <w:rPr>
            <w:rStyle w:val="Hyperlink"/>
            <w:rFonts w:ascii="Calibri" w:hAnsi="Calibri" w:cs="Calibri"/>
          </w:rPr>
          <w:t>https://www.cms.gov/files/document/qso-21-15-all.pdf</w:t>
        </w:r>
      </w:hyperlink>
    </w:p>
    <w:p w14:paraId="4370E693" w14:textId="43690866" w:rsidR="00AE0C7B" w:rsidRPr="00D75CF4" w:rsidRDefault="00AE0C7B" w:rsidP="00AE0C7B">
      <w:pPr>
        <w:pStyle w:val="Heading2"/>
        <w:rPr>
          <w:rFonts w:ascii="Calibri" w:hAnsi="Calibri" w:cs="Calibri"/>
        </w:rPr>
      </w:pPr>
      <w:r>
        <w:rPr>
          <w:rFonts w:ascii="Calibri" w:hAnsi="Calibri" w:cs="Calibri"/>
        </w:rPr>
        <w:t xml:space="preserve">Exercise </w:t>
      </w:r>
      <w:r w:rsidRPr="00D75CF4">
        <w:rPr>
          <w:rFonts w:ascii="Calibri" w:hAnsi="Calibri" w:cs="Calibri"/>
        </w:rPr>
        <w:t>Participants:</w:t>
      </w:r>
    </w:p>
    <w:p w14:paraId="5D4A6ECA" w14:textId="77777777" w:rsidR="00AE0C7B" w:rsidRPr="00D75CF4" w:rsidRDefault="00AE0C7B" w:rsidP="00AE0C7B">
      <w:pPr>
        <w:pStyle w:val="ListBullet"/>
        <w:spacing w:before="60" w:after="60"/>
        <w:rPr>
          <w:rFonts w:ascii="Calibri" w:hAnsi="Calibri" w:cs="Calibri"/>
        </w:rPr>
      </w:pPr>
      <w:r w:rsidRPr="00D75CF4">
        <w:rPr>
          <w:rFonts w:ascii="Calibri" w:hAnsi="Calibri" w:cs="Calibri"/>
        </w:rPr>
        <w:t>Exercise Controller (to run [control] this exercise segment)</w:t>
      </w:r>
    </w:p>
    <w:p w14:paraId="0B892FFA" w14:textId="77777777" w:rsidR="00AE0C7B" w:rsidRPr="00D75CF4" w:rsidRDefault="00AE0C7B" w:rsidP="00AE0C7B">
      <w:pPr>
        <w:pStyle w:val="ListBullet"/>
        <w:spacing w:before="60" w:after="60"/>
        <w:rPr>
          <w:rFonts w:ascii="Calibri" w:hAnsi="Calibri" w:cs="Calibri"/>
        </w:rPr>
      </w:pPr>
      <w:r w:rsidRPr="00D75CF4">
        <w:rPr>
          <w:rFonts w:ascii="Calibri" w:hAnsi="Calibri" w:cs="Calibri"/>
        </w:rPr>
        <w:t>Facility leaders and staff that participate with the Healthcare Incident Management Team or Incident Response Team</w:t>
      </w:r>
    </w:p>
    <w:p w14:paraId="29022F36" w14:textId="77777777" w:rsidR="00AE0C7B" w:rsidRPr="00D75CF4" w:rsidRDefault="00AE0C7B" w:rsidP="00AE0C7B">
      <w:pPr>
        <w:pStyle w:val="ListBullet"/>
        <w:spacing w:before="60" w:after="60"/>
        <w:rPr>
          <w:rFonts w:ascii="Calibri" w:hAnsi="Calibri" w:cs="Calibri"/>
        </w:rPr>
      </w:pPr>
      <w:r w:rsidRPr="00D75CF4">
        <w:rPr>
          <w:rFonts w:ascii="Calibri" w:hAnsi="Calibri" w:cs="Calibri"/>
        </w:rPr>
        <w:t>NWHRN or other local emergency response entity (community partners)</w:t>
      </w:r>
    </w:p>
    <w:p w14:paraId="53D9F698" w14:textId="77777777" w:rsidR="00AE0C7B" w:rsidRPr="00D75CF4" w:rsidRDefault="00AE0C7B" w:rsidP="00AE0C7B">
      <w:pPr>
        <w:pStyle w:val="ListBullet"/>
        <w:spacing w:before="60" w:after="60"/>
        <w:rPr>
          <w:rFonts w:ascii="Calibri" w:hAnsi="Calibri" w:cs="Calibri"/>
        </w:rPr>
      </w:pPr>
      <w:r w:rsidRPr="00D75CF4">
        <w:rPr>
          <w:rFonts w:ascii="Calibri" w:hAnsi="Calibri" w:cs="Calibri"/>
        </w:rPr>
        <w:lastRenderedPageBreak/>
        <w:t>Evaluators to assess performance</w:t>
      </w:r>
    </w:p>
    <w:p w14:paraId="6BD60619" w14:textId="77777777" w:rsidR="00AE0C7B" w:rsidRPr="00D75CF4" w:rsidRDefault="00AE0C7B" w:rsidP="00AE0C7B">
      <w:pPr>
        <w:pStyle w:val="ListBullet"/>
        <w:spacing w:before="60" w:after="60"/>
        <w:rPr>
          <w:rFonts w:ascii="Calibri" w:hAnsi="Calibri" w:cs="Calibri"/>
        </w:rPr>
      </w:pPr>
      <w:r w:rsidRPr="00D75CF4">
        <w:rPr>
          <w:rFonts w:ascii="Calibri" w:hAnsi="Calibri" w:cs="Calibri"/>
        </w:rPr>
        <w:t>Exercise Coordinator (oversee exercise for the facility)</w:t>
      </w:r>
    </w:p>
    <w:p w14:paraId="0CB4E7F8" w14:textId="77777777" w:rsidR="00AE0C7B" w:rsidRPr="00D75CF4" w:rsidRDefault="00AE0C7B" w:rsidP="00AE0C7B">
      <w:pPr>
        <w:pStyle w:val="Heading2"/>
        <w:rPr>
          <w:rFonts w:ascii="Calibri" w:hAnsi="Calibri" w:cs="Calibri"/>
        </w:rPr>
      </w:pPr>
      <w:r w:rsidRPr="00D75CF4">
        <w:rPr>
          <w:rFonts w:ascii="Calibri" w:hAnsi="Calibri" w:cs="Calibri"/>
        </w:rPr>
        <w:t>Duration:</w:t>
      </w:r>
    </w:p>
    <w:p w14:paraId="1333C460" w14:textId="77777777" w:rsidR="00AE0C7B" w:rsidRPr="00D75CF4" w:rsidRDefault="00AE0C7B" w:rsidP="00AE0C7B">
      <w:pPr>
        <w:ind w:left="360"/>
        <w:rPr>
          <w:rFonts w:ascii="Calibri" w:hAnsi="Calibri" w:cs="Calibri"/>
        </w:rPr>
      </w:pPr>
      <w:r w:rsidRPr="00D75CF4">
        <w:rPr>
          <w:rFonts w:ascii="Calibri" w:hAnsi="Calibri" w:cs="Calibri"/>
        </w:rPr>
        <w:t>This segment may take between 60 and 90 minutes and should be followed by a 10-15 minute debrief discussion identifying issued raised during the exercise. Findings should be shared with the Emergency Preparedness Lead.</w:t>
      </w:r>
    </w:p>
    <w:p w14:paraId="440161F4" w14:textId="77777777" w:rsidR="00AE0C7B" w:rsidRPr="00D75CF4" w:rsidRDefault="00AE0C7B" w:rsidP="00AE0C7B">
      <w:pPr>
        <w:pStyle w:val="Heading2"/>
        <w:rPr>
          <w:rFonts w:ascii="Calibri" w:hAnsi="Calibri" w:cs="Calibri"/>
        </w:rPr>
      </w:pPr>
      <w:r w:rsidRPr="00D75CF4">
        <w:rPr>
          <w:rFonts w:ascii="Calibri" w:hAnsi="Calibri" w:cs="Calibri"/>
        </w:rPr>
        <w:t>Implement This Segment:</w:t>
      </w:r>
    </w:p>
    <w:p w14:paraId="0417A7A2" w14:textId="77777777" w:rsidR="00AE0C7B" w:rsidRPr="00D75CF4" w:rsidRDefault="00AE0C7B" w:rsidP="00AE0C7B">
      <w:pPr>
        <w:pStyle w:val="BodyText"/>
        <w:numPr>
          <w:ilvl w:val="0"/>
          <w:numId w:val="11"/>
        </w:numPr>
        <w:spacing w:after="120"/>
        <w:ind w:left="900"/>
        <w:rPr>
          <w:rFonts w:ascii="Calibri" w:hAnsi="Calibri" w:cs="Calibri"/>
        </w:rPr>
      </w:pPr>
      <w:r w:rsidRPr="00D75CF4">
        <w:rPr>
          <w:rFonts w:ascii="Calibri" w:hAnsi="Calibri" w:cs="Calibri"/>
          <w:u w:val="single"/>
        </w:rPr>
        <w:t>Exercise Controller</w:t>
      </w:r>
      <w:r w:rsidRPr="00D75CF4">
        <w:rPr>
          <w:rFonts w:ascii="Calibri" w:hAnsi="Calibri" w:cs="Calibri"/>
        </w:rPr>
        <w:t xml:space="preserve"> signals earthquake ‘shaking’ for the participants</w:t>
      </w:r>
    </w:p>
    <w:p w14:paraId="1A86AB19" w14:textId="77777777" w:rsidR="00AE0C7B" w:rsidRPr="00D75CF4" w:rsidRDefault="00AE0C7B" w:rsidP="00AE0C7B">
      <w:pPr>
        <w:pStyle w:val="BodyText"/>
        <w:numPr>
          <w:ilvl w:val="0"/>
          <w:numId w:val="11"/>
        </w:numPr>
        <w:spacing w:after="120"/>
        <w:ind w:left="900"/>
        <w:rPr>
          <w:rFonts w:ascii="Calibri" w:hAnsi="Calibri" w:cs="Calibri"/>
        </w:rPr>
      </w:pPr>
      <w:r w:rsidRPr="00D75CF4">
        <w:rPr>
          <w:rFonts w:ascii="Calibri" w:hAnsi="Calibri" w:cs="Calibri"/>
          <w:u w:val="single"/>
        </w:rPr>
        <w:t>Exercise Evaluators</w:t>
      </w:r>
      <w:r w:rsidRPr="00D75CF4">
        <w:rPr>
          <w:rFonts w:ascii="Calibri" w:hAnsi="Calibri" w:cs="Calibri"/>
        </w:rPr>
        <w:t xml:space="preserve"> (staff familiar with the responsibilities and activities of the Incident Management Team) will observe staff as they participate in the exercise, noting strengths (things that went well) or areas for improvement (things that could be done better or were not included in emergency plans). This information will be incorporated into the After Action Report.</w:t>
      </w:r>
    </w:p>
    <w:p w14:paraId="3B5EAF3B" w14:textId="77777777" w:rsidR="00AE0C7B" w:rsidRPr="00D75CF4" w:rsidRDefault="00AE0C7B" w:rsidP="00AE0C7B">
      <w:pPr>
        <w:pStyle w:val="BodyText"/>
        <w:numPr>
          <w:ilvl w:val="0"/>
          <w:numId w:val="11"/>
        </w:numPr>
        <w:spacing w:after="120"/>
        <w:ind w:left="900"/>
        <w:rPr>
          <w:rFonts w:ascii="Calibri" w:hAnsi="Calibri" w:cs="Calibri"/>
        </w:rPr>
      </w:pPr>
      <w:r w:rsidRPr="00D75CF4">
        <w:rPr>
          <w:rFonts w:ascii="Calibri" w:hAnsi="Calibri" w:cs="Calibri"/>
          <w:u w:val="single"/>
        </w:rPr>
        <w:t>Incident Management Team</w:t>
      </w:r>
      <w:r w:rsidRPr="00D75CF4">
        <w:rPr>
          <w:rFonts w:ascii="Calibri" w:hAnsi="Calibri" w:cs="Calibri"/>
        </w:rPr>
        <w:t xml:space="preserve"> communicates with all departments, or unit leads to request and receive situation status reports for:</w:t>
      </w:r>
    </w:p>
    <w:p w14:paraId="3A753969" w14:textId="77777777" w:rsidR="00AE0C7B" w:rsidRPr="00D75CF4" w:rsidRDefault="00AE0C7B" w:rsidP="00AE0C7B">
      <w:pPr>
        <w:pStyle w:val="BodyText"/>
        <w:numPr>
          <w:ilvl w:val="1"/>
          <w:numId w:val="11"/>
        </w:numPr>
        <w:spacing w:after="120"/>
        <w:ind w:left="1440"/>
        <w:rPr>
          <w:rFonts w:ascii="Calibri" w:hAnsi="Calibri" w:cs="Calibri"/>
        </w:rPr>
      </w:pPr>
      <w:r w:rsidRPr="00D75CF4">
        <w:rPr>
          <w:rFonts w:ascii="Calibri" w:hAnsi="Calibri" w:cs="Calibri"/>
        </w:rPr>
        <w:t xml:space="preserve">Structural damage and injury reports for all participating departments and units across the organization. </w:t>
      </w:r>
    </w:p>
    <w:p w14:paraId="3E2835DB" w14:textId="77777777" w:rsidR="00AE0C7B" w:rsidRPr="00D75CF4" w:rsidRDefault="00AE0C7B" w:rsidP="00AE0C7B">
      <w:pPr>
        <w:pStyle w:val="BodyText"/>
        <w:numPr>
          <w:ilvl w:val="1"/>
          <w:numId w:val="11"/>
        </w:numPr>
        <w:spacing w:after="120"/>
        <w:rPr>
          <w:rFonts w:ascii="Calibri" w:hAnsi="Calibri" w:cs="Calibri"/>
        </w:rPr>
      </w:pPr>
      <w:r w:rsidRPr="00D75CF4">
        <w:rPr>
          <w:rFonts w:ascii="Calibri" w:hAnsi="Calibri" w:cs="Calibri"/>
        </w:rPr>
        <w:t>If this segment is being run independently from Segment 2, the Exercise Controller will provide the situational reports to the Incident Management Team</w:t>
      </w:r>
    </w:p>
    <w:p w14:paraId="27A6DBB1" w14:textId="77777777" w:rsidR="00AE0C7B" w:rsidRPr="00D75CF4" w:rsidRDefault="00AE0C7B" w:rsidP="00AE0C7B">
      <w:pPr>
        <w:pStyle w:val="BodyText"/>
        <w:numPr>
          <w:ilvl w:val="0"/>
          <w:numId w:val="11"/>
        </w:numPr>
        <w:spacing w:after="120"/>
        <w:ind w:left="720"/>
        <w:rPr>
          <w:rFonts w:ascii="Calibri" w:hAnsi="Calibri" w:cs="Calibri"/>
        </w:rPr>
      </w:pPr>
      <w:r w:rsidRPr="00D75CF4">
        <w:rPr>
          <w:rFonts w:ascii="Calibri" w:hAnsi="Calibri" w:cs="Calibri"/>
          <w:u w:val="single"/>
        </w:rPr>
        <w:t>Incident Management Team</w:t>
      </w:r>
      <w:r w:rsidRPr="00D75CF4">
        <w:rPr>
          <w:rFonts w:ascii="Calibri" w:hAnsi="Calibri" w:cs="Calibri"/>
        </w:rPr>
        <w:t xml:space="preserve"> compiles the department or unit situation status reports for a comprehensive facility situational status report. </w:t>
      </w:r>
    </w:p>
    <w:p w14:paraId="4746D391" w14:textId="77777777" w:rsidR="00AE0C7B" w:rsidRPr="00D75CF4" w:rsidRDefault="00AE0C7B" w:rsidP="00AE0C7B">
      <w:pPr>
        <w:pStyle w:val="BodyText"/>
        <w:numPr>
          <w:ilvl w:val="0"/>
          <w:numId w:val="11"/>
        </w:numPr>
        <w:spacing w:after="120"/>
        <w:ind w:left="720"/>
        <w:rPr>
          <w:rFonts w:ascii="Calibri" w:hAnsi="Calibri" w:cs="Calibri"/>
        </w:rPr>
      </w:pPr>
      <w:r w:rsidRPr="00D75CF4">
        <w:rPr>
          <w:rFonts w:ascii="Calibri" w:hAnsi="Calibri" w:cs="Calibri"/>
          <w:u w:val="single"/>
        </w:rPr>
        <w:t>Incident Management Team</w:t>
      </w:r>
      <w:r w:rsidRPr="00D75CF4">
        <w:rPr>
          <w:rFonts w:ascii="Calibri" w:hAnsi="Calibri" w:cs="Calibri"/>
        </w:rPr>
        <w:t xml:space="preserve"> discusses resource and support needs for the facility and individuals including discussions addressing:</w:t>
      </w:r>
    </w:p>
    <w:p w14:paraId="032F3959" w14:textId="77777777" w:rsidR="00AE0C7B" w:rsidRPr="00D75CF4" w:rsidRDefault="00AE0C7B" w:rsidP="00AE0C7B">
      <w:pPr>
        <w:pStyle w:val="BodyText"/>
        <w:numPr>
          <w:ilvl w:val="1"/>
          <w:numId w:val="11"/>
        </w:numPr>
        <w:spacing w:after="120"/>
        <w:rPr>
          <w:rFonts w:ascii="Calibri" w:hAnsi="Calibri" w:cs="Calibri"/>
        </w:rPr>
      </w:pPr>
      <w:r w:rsidRPr="00D75CF4">
        <w:rPr>
          <w:rFonts w:ascii="Calibri" w:hAnsi="Calibri" w:cs="Calibri"/>
        </w:rPr>
        <w:t xml:space="preserve">Patient and staff safety </w:t>
      </w:r>
    </w:p>
    <w:p w14:paraId="45B7AC60" w14:textId="77777777" w:rsidR="00AE0C7B" w:rsidRPr="00D75CF4" w:rsidRDefault="00AE0C7B" w:rsidP="00AE0C7B">
      <w:pPr>
        <w:pStyle w:val="BodyText"/>
        <w:numPr>
          <w:ilvl w:val="1"/>
          <w:numId w:val="11"/>
        </w:numPr>
        <w:spacing w:after="120"/>
        <w:rPr>
          <w:rFonts w:ascii="Calibri" w:hAnsi="Calibri" w:cs="Calibri"/>
        </w:rPr>
      </w:pPr>
      <w:r w:rsidRPr="00D75CF4">
        <w:rPr>
          <w:rFonts w:ascii="Calibri" w:hAnsi="Calibri" w:cs="Calibri"/>
        </w:rPr>
        <w:t>Facility impact and stabilization</w:t>
      </w:r>
    </w:p>
    <w:p w14:paraId="325CBCB0" w14:textId="3B06893A" w:rsidR="00AE0C7B" w:rsidRPr="00D75CF4" w:rsidRDefault="00AE0C7B" w:rsidP="00AE0C7B">
      <w:pPr>
        <w:pStyle w:val="BodyText"/>
        <w:numPr>
          <w:ilvl w:val="1"/>
          <w:numId w:val="11"/>
        </w:numPr>
        <w:spacing w:after="120"/>
        <w:rPr>
          <w:rFonts w:ascii="Calibri" w:hAnsi="Calibri" w:cs="Calibri"/>
        </w:rPr>
      </w:pPr>
      <w:r w:rsidRPr="00D75CF4">
        <w:rPr>
          <w:rFonts w:ascii="Calibri" w:hAnsi="Calibri" w:cs="Calibri"/>
        </w:rPr>
        <w:t>Considerations for medical, environmental, nutritional and sanit</w:t>
      </w:r>
      <w:r w:rsidR="00FC5F11">
        <w:rPr>
          <w:rFonts w:ascii="Calibri" w:hAnsi="Calibri" w:cs="Calibri"/>
        </w:rPr>
        <w:t>ation</w:t>
      </w:r>
      <w:r w:rsidRPr="00D75CF4">
        <w:rPr>
          <w:rFonts w:ascii="Calibri" w:hAnsi="Calibri" w:cs="Calibri"/>
        </w:rPr>
        <w:t xml:space="preserve"> needs and notification to families.</w:t>
      </w:r>
    </w:p>
    <w:p w14:paraId="2ABF864D" w14:textId="77777777" w:rsidR="00AE0C7B" w:rsidRPr="00D75CF4" w:rsidRDefault="00AE0C7B" w:rsidP="00AE0C7B">
      <w:pPr>
        <w:pStyle w:val="BodyText"/>
        <w:numPr>
          <w:ilvl w:val="0"/>
          <w:numId w:val="11"/>
        </w:numPr>
        <w:spacing w:after="120"/>
        <w:ind w:left="720"/>
        <w:rPr>
          <w:rFonts w:ascii="Calibri" w:hAnsi="Calibri" w:cs="Calibri"/>
        </w:rPr>
      </w:pPr>
      <w:r w:rsidRPr="00D75CF4">
        <w:rPr>
          <w:rFonts w:ascii="Calibri" w:hAnsi="Calibri" w:cs="Calibri"/>
          <w:u w:val="single"/>
        </w:rPr>
        <w:t>Incident Management Team</w:t>
      </w:r>
      <w:r w:rsidRPr="00D75CF4">
        <w:rPr>
          <w:rFonts w:ascii="Calibri" w:hAnsi="Calibri" w:cs="Calibri"/>
        </w:rPr>
        <w:t xml:space="preserve"> then determines the appropriate facility status and resource needs based on the Facility and Resource Reporting options outlined below. </w:t>
      </w:r>
    </w:p>
    <w:p w14:paraId="10901410" w14:textId="77777777" w:rsidR="00AE0C7B" w:rsidRPr="00D75CF4" w:rsidRDefault="00AE0C7B" w:rsidP="00AE0C7B">
      <w:pPr>
        <w:pStyle w:val="BodyText"/>
        <w:numPr>
          <w:ilvl w:val="1"/>
          <w:numId w:val="11"/>
        </w:numPr>
        <w:spacing w:after="120"/>
        <w:rPr>
          <w:rFonts w:ascii="Calibri" w:hAnsi="Calibri" w:cs="Calibri"/>
        </w:rPr>
      </w:pPr>
      <w:r w:rsidRPr="00D75CF4">
        <w:rPr>
          <w:rFonts w:ascii="Calibri" w:hAnsi="Calibri" w:cs="Calibri"/>
        </w:rPr>
        <w:t>The facility and resource reporting information may then be communicated to NWHRN to help fulfill the community participation exercise requirement.</w:t>
      </w:r>
    </w:p>
    <w:p w14:paraId="025E665C" w14:textId="77777777" w:rsidR="00AE0C7B" w:rsidRPr="00D75CF4" w:rsidRDefault="00AE0C7B" w:rsidP="00AE0C7B">
      <w:pPr>
        <w:pStyle w:val="BodyText"/>
        <w:spacing w:after="120"/>
        <w:ind w:left="720"/>
        <w:rPr>
          <w:rFonts w:ascii="Calibri" w:hAnsi="Calibri" w:cs="Calibri"/>
          <w:color w:val="000000" w:themeColor="text1"/>
        </w:rPr>
      </w:pPr>
      <w:r w:rsidRPr="00D75CF4">
        <w:rPr>
          <w:rFonts w:ascii="Calibri" w:hAnsi="Calibri" w:cs="Calibri"/>
          <w:color w:val="000000" w:themeColor="text1"/>
        </w:rPr>
        <w:t>The facility reporting options include (additional details may be added to more fully illustrate the facility status):</w:t>
      </w:r>
    </w:p>
    <w:p w14:paraId="7A8981E7" w14:textId="77777777" w:rsidR="00AE0C7B" w:rsidRPr="00D75CF4" w:rsidRDefault="00AE0C7B" w:rsidP="00AE0C7B">
      <w:pPr>
        <w:pStyle w:val="BodyText"/>
        <w:tabs>
          <w:tab w:val="left" w:pos="3018"/>
        </w:tabs>
        <w:spacing w:after="120"/>
        <w:ind w:left="1080"/>
        <w:rPr>
          <w:rFonts w:ascii="Calibri" w:hAnsi="Calibri" w:cs="Calibri"/>
          <w:color w:val="000000" w:themeColor="text1"/>
          <w:u w:val="single"/>
        </w:rPr>
      </w:pPr>
      <w:r w:rsidRPr="00D75CF4">
        <w:rPr>
          <w:rFonts w:ascii="Calibri" w:hAnsi="Calibri" w:cs="Calibri"/>
          <w:color w:val="000000" w:themeColor="text1"/>
          <w:u w:val="single"/>
        </w:rPr>
        <w:lastRenderedPageBreak/>
        <w:t>Facility Status Reporting</w:t>
      </w:r>
      <w:r w:rsidRPr="00D75CF4">
        <w:rPr>
          <w:rFonts w:ascii="Calibri" w:hAnsi="Calibri" w:cs="Calibri"/>
          <w:b/>
          <w:bCs/>
          <w:color w:val="000000" w:themeColor="text1"/>
          <w:u w:val="single"/>
          <w:vertAlign w:val="superscript"/>
        </w:rPr>
        <w:t>1</w:t>
      </w:r>
    </w:p>
    <w:p w14:paraId="08497AC0" w14:textId="77777777" w:rsidR="00AE0C7B" w:rsidRPr="00D75CF4" w:rsidRDefault="00AE0C7B" w:rsidP="00AE0C7B">
      <w:pPr>
        <w:pStyle w:val="BodyText"/>
        <w:spacing w:after="120"/>
        <w:ind w:left="1440"/>
        <w:rPr>
          <w:rFonts w:ascii="Calibri" w:hAnsi="Calibri" w:cs="Calibri"/>
          <w:color w:val="000000" w:themeColor="text1"/>
        </w:rPr>
      </w:pPr>
      <w:r w:rsidRPr="00D75CF4">
        <w:rPr>
          <w:rFonts w:ascii="Calibri" w:hAnsi="Calibri" w:cs="Calibri"/>
          <w:color w:val="000000" w:themeColor="text1"/>
        </w:rPr>
        <w:t xml:space="preserve">Accepting Patients/Normal Operations </w:t>
      </w:r>
    </w:p>
    <w:p w14:paraId="05F6DDA9" w14:textId="77777777" w:rsidR="00AE0C7B" w:rsidRPr="00D75CF4" w:rsidRDefault="00AE0C7B" w:rsidP="00AE0C7B">
      <w:pPr>
        <w:pStyle w:val="BodyText"/>
        <w:spacing w:after="120"/>
        <w:ind w:left="1440"/>
        <w:rPr>
          <w:rFonts w:ascii="Calibri" w:hAnsi="Calibri" w:cs="Calibri"/>
          <w:color w:val="000000" w:themeColor="text1"/>
        </w:rPr>
      </w:pPr>
      <w:r w:rsidRPr="00D75CF4">
        <w:rPr>
          <w:rFonts w:ascii="Calibri" w:hAnsi="Calibri" w:cs="Calibri"/>
          <w:color w:val="000000" w:themeColor="text1"/>
        </w:rPr>
        <w:t>Limited Operations/Limited Bed Availability</w:t>
      </w:r>
    </w:p>
    <w:p w14:paraId="6AA261ED" w14:textId="77777777" w:rsidR="00AE0C7B" w:rsidRPr="00D75CF4" w:rsidRDefault="00AE0C7B" w:rsidP="00AE0C7B">
      <w:pPr>
        <w:pStyle w:val="BodyText"/>
        <w:spacing w:after="120"/>
        <w:ind w:left="1440"/>
        <w:rPr>
          <w:rFonts w:ascii="Calibri" w:hAnsi="Calibri" w:cs="Calibri"/>
          <w:color w:val="000000" w:themeColor="text1"/>
        </w:rPr>
      </w:pPr>
      <w:r w:rsidRPr="00D75CF4">
        <w:rPr>
          <w:rFonts w:ascii="Calibri" w:hAnsi="Calibri" w:cs="Calibri"/>
          <w:color w:val="000000" w:themeColor="text1"/>
        </w:rPr>
        <w:t>Not Accepting Patients/Client Capacity Reached</w:t>
      </w:r>
    </w:p>
    <w:p w14:paraId="7293B083" w14:textId="77777777" w:rsidR="00AE0C7B" w:rsidRPr="00D75CF4" w:rsidRDefault="00AE0C7B" w:rsidP="00AE0C7B">
      <w:pPr>
        <w:pStyle w:val="BodyText"/>
        <w:spacing w:after="120"/>
        <w:ind w:left="1440"/>
        <w:rPr>
          <w:rFonts w:ascii="Calibri" w:hAnsi="Calibri" w:cs="Calibri"/>
          <w:color w:val="000000" w:themeColor="text1"/>
        </w:rPr>
      </w:pPr>
      <w:r w:rsidRPr="00D75CF4">
        <w:rPr>
          <w:rFonts w:ascii="Calibri" w:hAnsi="Calibri" w:cs="Calibri"/>
          <w:color w:val="000000" w:themeColor="text1"/>
        </w:rPr>
        <w:t>Facility Non-Operational/Facility Damage</w:t>
      </w:r>
    </w:p>
    <w:p w14:paraId="26E7959E" w14:textId="77777777" w:rsidR="00AE0C7B" w:rsidRPr="00D75CF4" w:rsidRDefault="00AE0C7B" w:rsidP="00AE0C7B">
      <w:pPr>
        <w:pStyle w:val="BodyText"/>
        <w:spacing w:after="120"/>
        <w:ind w:left="1080"/>
        <w:rPr>
          <w:rFonts w:ascii="Calibri" w:hAnsi="Calibri" w:cs="Calibri"/>
          <w:color w:val="000000" w:themeColor="text1"/>
          <w:u w:val="single"/>
        </w:rPr>
      </w:pPr>
      <w:r w:rsidRPr="00D75CF4">
        <w:rPr>
          <w:rFonts w:ascii="Calibri" w:hAnsi="Calibri" w:cs="Calibri"/>
          <w:color w:val="000000" w:themeColor="text1"/>
          <w:u w:val="single"/>
        </w:rPr>
        <w:t>Resource or Support Reporting</w:t>
      </w:r>
      <w:r w:rsidRPr="00D75CF4">
        <w:rPr>
          <w:rFonts w:ascii="Calibri" w:hAnsi="Calibri" w:cs="Calibri"/>
          <w:b/>
          <w:bCs/>
          <w:color w:val="000000" w:themeColor="text1"/>
          <w:u w:val="single"/>
          <w:vertAlign w:val="superscript"/>
        </w:rPr>
        <w:t>2</w:t>
      </w:r>
    </w:p>
    <w:p w14:paraId="1D6383F9" w14:textId="77777777" w:rsidR="00AE0C7B" w:rsidRPr="00D75CF4" w:rsidRDefault="00AE0C7B" w:rsidP="00AE0C7B">
      <w:pPr>
        <w:pStyle w:val="BodyText"/>
        <w:spacing w:after="120"/>
        <w:ind w:left="1440"/>
        <w:rPr>
          <w:rFonts w:ascii="Calibri" w:hAnsi="Calibri" w:cs="Calibri"/>
          <w:color w:val="000000" w:themeColor="text1"/>
        </w:rPr>
      </w:pPr>
      <w:r w:rsidRPr="00D75CF4">
        <w:rPr>
          <w:rFonts w:ascii="Calibri" w:hAnsi="Calibri" w:cs="Calibri"/>
          <w:color w:val="000000" w:themeColor="text1"/>
        </w:rPr>
        <w:t>No resources or support needed</w:t>
      </w:r>
    </w:p>
    <w:p w14:paraId="0DCABC6E" w14:textId="77777777" w:rsidR="00AE0C7B" w:rsidRPr="00D75CF4" w:rsidRDefault="00AE0C7B" w:rsidP="00AE0C7B">
      <w:pPr>
        <w:pStyle w:val="BodyText"/>
        <w:spacing w:after="120"/>
        <w:ind w:left="1440"/>
        <w:rPr>
          <w:rFonts w:ascii="Calibri" w:hAnsi="Calibri" w:cs="Calibri"/>
          <w:color w:val="000000" w:themeColor="text1"/>
        </w:rPr>
      </w:pPr>
      <w:r w:rsidRPr="00D75CF4">
        <w:rPr>
          <w:rFonts w:ascii="Calibri" w:hAnsi="Calibri" w:cs="Calibri"/>
          <w:color w:val="000000" w:themeColor="text1"/>
        </w:rPr>
        <w:t>Resources needed (explain)</w:t>
      </w:r>
    </w:p>
    <w:p w14:paraId="35AB7AB0" w14:textId="77777777" w:rsidR="00AE0C7B" w:rsidRPr="00D75CF4" w:rsidRDefault="00AE0C7B" w:rsidP="00AE0C7B">
      <w:pPr>
        <w:pStyle w:val="BodyText"/>
        <w:spacing w:after="120"/>
        <w:ind w:left="1440"/>
        <w:rPr>
          <w:rFonts w:ascii="Calibri" w:hAnsi="Calibri" w:cs="Calibri"/>
          <w:color w:val="000000" w:themeColor="text1"/>
        </w:rPr>
      </w:pPr>
      <w:r w:rsidRPr="00D75CF4">
        <w:rPr>
          <w:rFonts w:ascii="Calibri" w:hAnsi="Calibri" w:cs="Calibri"/>
          <w:color w:val="000000" w:themeColor="text1"/>
        </w:rPr>
        <w:t>Support needed (explanation)</w:t>
      </w:r>
    </w:p>
    <w:p w14:paraId="0E8E8AA8" w14:textId="77777777" w:rsidR="00AE0C7B" w:rsidRPr="00D75CF4" w:rsidRDefault="00AE0C7B" w:rsidP="00AE0C7B">
      <w:pPr>
        <w:pStyle w:val="BodyText"/>
        <w:spacing w:after="120"/>
        <w:ind w:left="900"/>
        <w:rPr>
          <w:rFonts w:ascii="Calibri" w:hAnsi="Calibri" w:cs="Calibri"/>
          <w:b/>
          <w:bCs/>
          <w:color w:val="000000" w:themeColor="text1"/>
        </w:rPr>
      </w:pPr>
      <w:r w:rsidRPr="00D75CF4">
        <w:rPr>
          <w:rFonts w:ascii="Calibri" w:hAnsi="Calibri" w:cs="Calibri"/>
          <w:b/>
          <w:bCs/>
          <w:color w:val="000000" w:themeColor="text1"/>
        </w:rPr>
        <w:t>Note regarding actions needed depending on when exercise is run:</w:t>
      </w:r>
    </w:p>
    <w:p w14:paraId="0D6A04E8" w14:textId="77777777" w:rsidR="00AE0C7B" w:rsidRPr="00D75CF4" w:rsidRDefault="00AE0C7B" w:rsidP="00AE0C7B">
      <w:pPr>
        <w:pStyle w:val="BodyText"/>
        <w:numPr>
          <w:ilvl w:val="1"/>
          <w:numId w:val="11"/>
        </w:numPr>
        <w:spacing w:after="120"/>
        <w:rPr>
          <w:rFonts w:ascii="Calibri" w:hAnsi="Calibri" w:cs="Calibri"/>
          <w:color w:val="000000" w:themeColor="text1"/>
        </w:rPr>
      </w:pPr>
      <w:r w:rsidRPr="00D75CF4">
        <w:rPr>
          <w:rFonts w:ascii="Calibri" w:hAnsi="Calibri" w:cs="Calibri"/>
          <w:color w:val="000000" w:themeColor="text1"/>
          <w:u w:val="single"/>
        </w:rPr>
        <w:t>If the exercise is being run on the third Thursday in October in conjunction with the Great Shakeout exercise</w:t>
      </w:r>
      <w:r w:rsidRPr="00D75CF4">
        <w:rPr>
          <w:rFonts w:ascii="Calibri" w:hAnsi="Calibri" w:cs="Calibri"/>
          <w:color w:val="000000" w:themeColor="text1"/>
        </w:rPr>
        <w:t>, NWHRN will send out alerts to participating facilities requesting a report</w:t>
      </w:r>
      <w:r w:rsidRPr="00D75CF4">
        <w:rPr>
          <w:rFonts w:ascii="Calibri" w:hAnsi="Calibri" w:cs="Calibri"/>
          <w:color w:val="000000" w:themeColor="text1"/>
          <w:vertAlign w:val="superscript"/>
        </w:rPr>
        <w:t>1</w:t>
      </w:r>
      <w:r w:rsidRPr="00D75CF4">
        <w:rPr>
          <w:rFonts w:ascii="Calibri" w:hAnsi="Calibri" w:cs="Calibri"/>
          <w:color w:val="000000" w:themeColor="text1"/>
        </w:rPr>
        <w:t xml:space="preserve"> on the status of their facilities and whether there are any resource or support needs</w:t>
      </w:r>
      <w:r w:rsidRPr="00D75CF4">
        <w:rPr>
          <w:rFonts w:ascii="Calibri" w:hAnsi="Calibri" w:cs="Calibri"/>
          <w:color w:val="000000" w:themeColor="text1"/>
          <w:vertAlign w:val="superscript"/>
        </w:rPr>
        <w:t>2</w:t>
      </w:r>
      <w:r w:rsidRPr="00D75CF4">
        <w:rPr>
          <w:rFonts w:ascii="Calibri" w:hAnsi="Calibri" w:cs="Calibri"/>
          <w:color w:val="000000" w:themeColor="text1"/>
        </w:rPr>
        <w:t>.</w:t>
      </w:r>
    </w:p>
    <w:p w14:paraId="374B02C3" w14:textId="77777777" w:rsidR="00AE0C7B" w:rsidRPr="00D75CF4" w:rsidRDefault="00AE0C7B" w:rsidP="00AE0C7B">
      <w:pPr>
        <w:pStyle w:val="BodyText"/>
        <w:numPr>
          <w:ilvl w:val="1"/>
          <w:numId w:val="11"/>
        </w:numPr>
        <w:spacing w:after="120"/>
        <w:rPr>
          <w:rFonts w:ascii="Calibri" w:hAnsi="Calibri" w:cs="Calibri"/>
          <w:color w:val="000000" w:themeColor="text1"/>
        </w:rPr>
      </w:pPr>
      <w:r w:rsidRPr="00D75CF4">
        <w:rPr>
          <w:rFonts w:ascii="Calibri" w:hAnsi="Calibri" w:cs="Calibri"/>
          <w:color w:val="000000" w:themeColor="text1"/>
          <w:u w:val="single"/>
        </w:rPr>
        <w:t>If the exercise is being run at any other time of the year</w:t>
      </w:r>
      <w:r w:rsidRPr="00D75CF4">
        <w:rPr>
          <w:rFonts w:ascii="Calibri" w:hAnsi="Calibri" w:cs="Calibri"/>
          <w:color w:val="000000" w:themeColor="text1"/>
        </w:rPr>
        <w:t xml:space="preserve"> a leader with the facility will need to contact the NWHRN Duty Officer, as a part of the exercise, to report their facility status with a request for confirmation of receipt from NWHRN.</w:t>
      </w:r>
    </w:p>
    <w:p w14:paraId="53B5BB72" w14:textId="77777777" w:rsidR="00AE0C7B" w:rsidRPr="00D75CF4" w:rsidRDefault="00AE0C7B" w:rsidP="00AE0C7B">
      <w:pPr>
        <w:pStyle w:val="BodyText"/>
        <w:numPr>
          <w:ilvl w:val="0"/>
          <w:numId w:val="11"/>
        </w:numPr>
        <w:spacing w:after="120"/>
        <w:ind w:left="720"/>
        <w:rPr>
          <w:rFonts w:ascii="Calibri" w:hAnsi="Calibri" w:cs="Calibri"/>
        </w:rPr>
      </w:pPr>
      <w:r w:rsidRPr="00D75CF4">
        <w:rPr>
          <w:rFonts w:ascii="Calibri" w:hAnsi="Calibri" w:cs="Calibri"/>
          <w:u w:val="single"/>
        </w:rPr>
        <w:t>Incident Management Team</w:t>
      </w:r>
      <w:r w:rsidRPr="00D75CF4">
        <w:rPr>
          <w:rFonts w:ascii="Calibri" w:hAnsi="Calibri" w:cs="Calibri"/>
        </w:rPr>
        <w:t xml:space="preserve"> share the comprehensive situational status report with corporate and community partners (NWHRN, local emergency management or public health) as is appropriate within 1 hour of the shaking stopping.</w:t>
      </w:r>
    </w:p>
    <w:p w14:paraId="7DE4DEA0" w14:textId="77777777" w:rsidR="00AE0C7B" w:rsidRPr="00D75CF4" w:rsidRDefault="00AE0C7B" w:rsidP="00AE0C7B">
      <w:pPr>
        <w:pStyle w:val="Heading2"/>
        <w:rPr>
          <w:rFonts w:ascii="Calibri" w:hAnsi="Calibri" w:cs="Calibri"/>
        </w:rPr>
      </w:pPr>
      <w:r w:rsidRPr="00D75CF4">
        <w:rPr>
          <w:rFonts w:ascii="Calibri" w:hAnsi="Calibri" w:cs="Calibri"/>
        </w:rPr>
        <w:t>Equipment or Supplies Needed:</w:t>
      </w:r>
    </w:p>
    <w:p w14:paraId="503D94A3" w14:textId="77777777" w:rsidR="00AE0C7B" w:rsidRPr="00D75CF4" w:rsidRDefault="00AE0C7B" w:rsidP="00AE0C7B">
      <w:pPr>
        <w:pStyle w:val="ListBullet"/>
        <w:rPr>
          <w:rFonts w:ascii="Calibri" w:hAnsi="Calibri" w:cs="Calibri"/>
        </w:rPr>
      </w:pPr>
      <w:r w:rsidRPr="00D75CF4">
        <w:rPr>
          <w:rFonts w:ascii="Calibri" w:hAnsi="Calibri" w:cs="Calibri"/>
        </w:rPr>
        <w:t>Situation reports from departments or units that have completed the Segment 2 exercise</w:t>
      </w:r>
    </w:p>
    <w:p w14:paraId="657C1C6F" w14:textId="77777777" w:rsidR="00AE0C7B" w:rsidRPr="00D75CF4" w:rsidRDefault="00AE0C7B" w:rsidP="00AE0C7B">
      <w:pPr>
        <w:pStyle w:val="ListBullet"/>
        <w:rPr>
          <w:rFonts w:ascii="Calibri" w:hAnsi="Calibri" w:cs="Calibri"/>
        </w:rPr>
      </w:pPr>
      <w:r w:rsidRPr="00D75CF4">
        <w:rPr>
          <w:rFonts w:ascii="Calibri" w:hAnsi="Calibri" w:cs="Calibri"/>
        </w:rPr>
        <w:t>Computer with data management applications</w:t>
      </w:r>
    </w:p>
    <w:p w14:paraId="655BCBC1" w14:textId="77777777" w:rsidR="00AE0C7B" w:rsidRPr="00D75CF4" w:rsidRDefault="00AE0C7B" w:rsidP="00AE0C7B">
      <w:pPr>
        <w:pStyle w:val="ListBullet"/>
        <w:rPr>
          <w:rFonts w:ascii="Calibri" w:hAnsi="Calibri" w:cs="Calibri"/>
        </w:rPr>
      </w:pPr>
      <w:r w:rsidRPr="00D75CF4">
        <w:rPr>
          <w:rFonts w:ascii="Calibri" w:hAnsi="Calibri" w:cs="Calibri"/>
        </w:rPr>
        <w:t>Email</w:t>
      </w:r>
    </w:p>
    <w:p w14:paraId="0DA48781" w14:textId="77777777" w:rsidR="00AE0C7B" w:rsidRPr="00D75CF4" w:rsidRDefault="00AE0C7B" w:rsidP="00AE0C7B">
      <w:pPr>
        <w:pStyle w:val="ListBullet"/>
        <w:rPr>
          <w:rFonts w:ascii="Calibri" w:hAnsi="Calibri" w:cs="Calibri"/>
        </w:rPr>
      </w:pPr>
      <w:r w:rsidRPr="00D75CF4">
        <w:rPr>
          <w:rFonts w:ascii="Calibri" w:hAnsi="Calibri" w:cs="Calibri"/>
        </w:rPr>
        <w:t>Internet connectivity</w:t>
      </w:r>
    </w:p>
    <w:p w14:paraId="7BEF11E9" w14:textId="77777777" w:rsidR="00AE0C7B" w:rsidRPr="00D75CF4" w:rsidRDefault="00AE0C7B" w:rsidP="00AE0C7B">
      <w:pPr>
        <w:pStyle w:val="ListBullet"/>
        <w:rPr>
          <w:rFonts w:ascii="Calibri" w:hAnsi="Calibri" w:cs="Calibri"/>
        </w:rPr>
      </w:pPr>
      <w:r w:rsidRPr="00D75CF4">
        <w:rPr>
          <w:rFonts w:ascii="Calibri" w:hAnsi="Calibri" w:cs="Calibri"/>
        </w:rPr>
        <w:t>Communication capability</w:t>
      </w:r>
    </w:p>
    <w:p w14:paraId="5BDED04F" w14:textId="77777777" w:rsidR="00D91A5B" w:rsidRPr="000A0BBF" w:rsidRDefault="00D91A5B" w:rsidP="00900854">
      <w:pPr>
        <w:pStyle w:val="Heading2"/>
        <w:rPr>
          <w:rFonts w:ascii="Calibri" w:hAnsi="Calibri" w:cs="Calibri"/>
        </w:rPr>
      </w:pPr>
    </w:p>
    <w:p w14:paraId="53A3F078" w14:textId="2ED5D1CF" w:rsidR="0078444D" w:rsidRPr="000A0BBF" w:rsidRDefault="0078444D" w:rsidP="00900854">
      <w:pPr>
        <w:pStyle w:val="Heading2"/>
        <w:rPr>
          <w:rFonts w:ascii="Calibri" w:hAnsi="Calibri" w:cs="Calibri"/>
        </w:rPr>
      </w:pPr>
      <w:r w:rsidRPr="000A0BBF">
        <w:rPr>
          <w:rFonts w:ascii="Calibri" w:hAnsi="Calibri" w:cs="Calibri"/>
        </w:rPr>
        <w:t>Post-exercise Activities</w:t>
      </w:r>
    </w:p>
    <w:p w14:paraId="1E6D4BDD" w14:textId="77777777" w:rsidR="007119CE" w:rsidRPr="00D75CF4" w:rsidRDefault="007119CE" w:rsidP="007119CE">
      <w:pPr>
        <w:rPr>
          <w:rFonts w:ascii="Calibri" w:hAnsi="Calibri" w:cs="Calibri"/>
        </w:rPr>
      </w:pPr>
      <w:r w:rsidRPr="00D75CF4">
        <w:rPr>
          <w:rFonts w:ascii="Calibri" w:hAnsi="Calibri" w:cs="Calibri"/>
        </w:rPr>
        <w:t>Post-exercise activities follow each exercise section, no matter which is used.</w:t>
      </w:r>
    </w:p>
    <w:p w14:paraId="62041EFF" w14:textId="77777777" w:rsidR="007119CE" w:rsidRPr="00D75CF4" w:rsidRDefault="007119CE" w:rsidP="007119CE">
      <w:pPr>
        <w:pStyle w:val="Heading2"/>
        <w:rPr>
          <w:rFonts w:ascii="Calibri" w:hAnsi="Calibri" w:cs="Calibri"/>
        </w:rPr>
      </w:pPr>
      <w:bookmarkStart w:id="4" w:name="_Toc336596361"/>
      <w:r w:rsidRPr="00D75CF4">
        <w:rPr>
          <w:rFonts w:ascii="Calibri" w:hAnsi="Calibri" w:cs="Calibri"/>
        </w:rPr>
        <w:lastRenderedPageBreak/>
        <w:t>Debriefings</w:t>
      </w:r>
      <w:bookmarkEnd w:id="4"/>
    </w:p>
    <w:p w14:paraId="532601F0" w14:textId="77777777" w:rsidR="007119CE" w:rsidRPr="00D75CF4" w:rsidRDefault="007119CE" w:rsidP="007119CE">
      <w:pPr>
        <w:pStyle w:val="BodyText"/>
        <w:rPr>
          <w:rFonts w:ascii="Calibri" w:hAnsi="Calibri" w:cs="Calibri"/>
          <w:b/>
        </w:rPr>
      </w:pPr>
      <w:r w:rsidRPr="00D75CF4">
        <w:rPr>
          <w:rFonts w:ascii="Calibri" w:hAnsi="Calibri" w:cs="Calibri"/>
        </w:rPr>
        <w:t xml:space="preserve">Post-exercise debriefings aim to collect sufficient relevant data to support effective evaluation and improvement planning. All data gathered during debriefs and from Participant Feedback Forms should go to the organization’s Emergency Preparedness Lead. </w:t>
      </w:r>
    </w:p>
    <w:p w14:paraId="74254434" w14:textId="77777777" w:rsidR="007119CE" w:rsidRPr="00D75CF4" w:rsidRDefault="007119CE" w:rsidP="007119CE">
      <w:pPr>
        <w:pStyle w:val="Heading3"/>
        <w:rPr>
          <w:rFonts w:ascii="Calibri" w:hAnsi="Calibri" w:cs="Calibri"/>
        </w:rPr>
      </w:pPr>
      <w:r w:rsidRPr="00D75CF4">
        <w:rPr>
          <w:rFonts w:ascii="Calibri" w:hAnsi="Calibri" w:cs="Calibri"/>
        </w:rPr>
        <w:t>Process:</w:t>
      </w:r>
    </w:p>
    <w:p w14:paraId="54B66DEF" w14:textId="77777777" w:rsidR="007119CE" w:rsidRPr="00D75CF4" w:rsidRDefault="007119CE" w:rsidP="007119CE">
      <w:pPr>
        <w:pStyle w:val="BodyText"/>
        <w:rPr>
          <w:rFonts w:ascii="Calibri" w:hAnsi="Calibri" w:cs="Calibri"/>
        </w:rPr>
      </w:pPr>
      <w:r w:rsidRPr="00D75CF4">
        <w:rPr>
          <w:rFonts w:ascii="Calibri" w:hAnsi="Calibri" w:cs="Calibri"/>
        </w:rPr>
        <w:t>At the conclusion of exercise play, the exercise controller or designee will lead a Debrief to allow players to discuss strengths and areas for improvement, and evaluators to seek clarification regarding player actions and decision-making processes. All participants are encouraged to attend. The information gathered during a debrief contributes to the AAR/IP and any exercise suggestions can improve emergency preparedness planning and inform future exercises.</w:t>
      </w:r>
    </w:p>
    <w:p w14:paraId="75A44B27" w14:textId="77777777" w:rsidR="007119CE" w:rsidRPr="00D75CF4" w:rsidRDefault="007119CE" w:rsidP="007119CE">
      <w:pPr>
        <w:pStyle w:val="BodyText"/>
        <w:rPr>
          <w:rFonts w:ascii="Calibri" w:hAnsi="Calibri" w:cs="Calibri"/>
        </w:rPr>
      </w:pPr>
      <w:r w:rsidRPr="00D75CF4">
        <w:rPr>
          <w:rFonts w:ascii="Calibri" w:hAnsi="Calibri" w:cs="Calibri"/>
        </w:rPr>
        <w:t>If the exercise includes one or more of the segments, only one AAR/IP needs to be written.</w:t>
      </w:r>
    </w:p>
    <w:p w14:paraId="3AE4157F" w14:textId="77777777" w:rsidR="007119CE" w:rsidRPr="00D75CF4" w:rsidRDefault="007119CE" w:rsidP="007119CE">
      <w:pPr>
        <w:pStyle w:val="Heading3"/>
        <w:rPr>
          <w:rFonts w:ascii="Calibri" w:hAnsi="Calibri" w:cs="Calibri"/>
        </w:rPr>
      </w:pPr>
      <w:r w:rsidRPr="00D75CF4">
        <w:rPr>
          <w:rFonts w:ascii="Calibri" w:hAnsi="Calibri" w:cs="Calibri"/>
        </w:rPr>
        <w:t>Participants:</w:t>
      </w:r>
    </w:p>
    <w:p w14:paraId="5B198C91" w14:textId="77777777" w:rsidR="007119CE" w:rsidRPr="00D75CF4" w:rsidRDefault="007119CE" w:rsidP="007119CE">
      <w:pPr>
        <w:pStyle w:val="BodyText"/>
        <w:rPr>
          <w:rFonts w:ascii="Calibri" w:hAnsi="Calibri" w:cs="Calibri"/>
        </w:rPr>
      </w:pPr>
      <w:r w:rsidRPr="00D75CF4">
        <w:rPr>
          <w:rFonts w:ascii="Calibri" w:hAnsi="Calibri" w:cs="Calibri"/>
        </w:rPr>
        <w:t>Everyone that participated in the exercise should participate in the debriefing.</w:t>
      </w:r>
    </w:p>
    <w:p w14:paraId="7E3271EF" w14:textId="77777777" w:rsidR="007119CE" w:rsidRPr="00D75CF4" w:rsidRDefault="007119CE" w:rsidP="007119CE">
      <w:pPr>
        <w:pStyle w:val="Heading3"/>
        <w:rPr>
          <w:rFonts w:ascii="Calibri" w:hAnsi="Calibri" w:cs="Calibri"/>
        </w:rPr>
      </w:pPr>
      <w:r w:rsidRPr="00D75CF4">
        <w:rPr>
          <w:rFonts w:ascii="Calibri" w:hAnsi="Calibri" w:cs="Calibri"/>
        </w:rPr>
        <w:t>Participant Feedback Forms</w:t>
      </w:r>
    </w:p>
    <w:p w14:paraId="7049E72A" w14:textId="77777777" w:rsidR="007119CE" w:rsidRPr="00D75CF4" w:rsidRDefault="007119CE" w:rsidP="007119CE">
      <w:pPr>
        <w:pStyle w:val="BodyText"/>
        <w:rPr>
          <w:rFonts w:ascii="Calibri" w:hAnsi="Calibri" w:cs="Calibri"/>
        </w:rPr>
      </w:pPr>
      <w:r w:rsidRPr="00D75CF4">
        <w:rPr>
          <w:rFonts w:ascii="Calibri" w:hAnsi="Calibri" w:cs="Calibri"/>
        </w:rPr>
        <w:t>Participant Feedback Forms should be distributed to all participants. They offer the opportunity to comment candidly on exercise activities and exercise design, and to share observed strengths and areas for improvement. Participant Feedback Forms should be collected at the conclusion of the debrief or requested to be returned very shortly after the exercise.</w:t>
      </w:r>
    </w:p>
    <w:p w14:paraId="5E363483" w14:textId="77777777" w:rsidR="007119CE" w:rsidRPr="00D75CF4" w:rsidRDefault="007119CE" w:rsidP="007119CE">
      <w:pPr>
        <w:pStyle w:val="Heading2"/>
        <w:rPr>
          <w:rFonts w:ascii="Calibri" w:hAnsi="Calibri" w:cs="Calibri"/>
        </w:rPr>
      </w:pPr>
      <w:r w:rsidRPr="00D75CF4">
        <w:rPr>
          <w:rFonts w:ascii="Calibri" w:hAnsi="Calibri" w:cs="Calibri"/>
        </w:rPr>
        <w:t>Associated Exercise Objectives</w:t>
      </w:r>
    </w:p>
    <w:p w14:paraId="608961FA" w14:textId="77777777" w:rsidR="007119CE" w:rsidRPr="00D75CF4" w:rsidRDefault="007119CE" w:rsidP="007119CE">
      <w:pPr>
        <w:pStyle w:val="BodyText"/>
        <w:numPr>
          <w:ilvl w:val="0"/>
          <w:numId w:val="13"/>
        </w:numPr>
        <w:spacing w:before="60" w:after="60"/>
        <w:ind w:left="720"/>
        <w:rPr>
          <w:rFonts w:ascii="Calibri" w:hAnsi="Calibri" w:cs="Calibri"/>
          <w:color w:val="000000" w:themeColor="text1"/>
        </w:rPr>
      </w:pPr>
      <w:r w:rsidRPr="00D75CF4">
        <w:rPr>
          <w:rFonts w:ascii="Calibri" w:hAnsi="Calibri" w:cs="Calibri"/>
          <w:color w:val="000000" w:themeColor="text1"/>
        </w:rPr>
        <w:t>Facility interacts with community support partners regarding facility status and resources or support needs as a part of validating preparedness procedures.</w:t>
      </w:r>
      <w:r w:rsidRPr="00D75CF4">
        <w:rPr>
          <w:rFonts w:ascii="Calibri" w:hAnsi="Calibri" w:cs="Calibri"/>
          <w:color w:val="000000" w:themeColor="text1"/>
        </w:rPr>
        <w:tab/>
      </w:r>
    </w:p>
    <w:p w14:paraId="11808C3D" w14:textId="77777777" w:rsidR="007119CE" w:rsidRPr="00D75CF4" w:rsidRDefault="007119CE" w:rsidP="007119CE">
      <w:pPr>
        <w:pStyle w:val="BodyText"/>
        <w:spacing w:before="60" w:after="60"/>
        <w:ind w:left="720" w:hanging="360"/>
        <w:rPr>
          <w:rFonts w:ascii="Calibri" w:hAnsi="Calibri" w:cs="Calibri"/>
        </w:rPr>
      </w:pPr>
      <w:r w:rsidRPr="00D75CF4">
        <w:rPr>
          <w:rFonts w:ascii="Calibri" w:hAnsi="Calibri" w:cs="Calibri"/>
          <w:color w:val="000000" w:themeColor="text1"/>
        </w:rPr>
        <w:t>8.</w:t>
      </w:r>
      <w:r w:rsidRPr="00D75CF4">
        <w:rPr>
          <w:rFonts w:ascii="Calibri" w:hAnsi="Calibri" w:cs="Calibri"/>
          <w:color w:val="000000" w:themeColor="text1"/>
        </w:rPr>
        <w:tab/>
      </w:r>
      <w:r w:rsidRPr="00D75CF4">
        <w:rPr>
          <w:rFonts w:ascii="Calibri" w:hAnsi="Calibri" w:cs="Calibri"/>
        </w:rPr>
        <w:t>Staff and Leadership develop situational assessment of the facility and initial Incident Action Plan for addressing patient and staff safety and facility impact in the aftermath of an earthquake, with consideration for medical, environmental, nutritional and sanitary needs and notification to families.</w:t>
      </w:r>
    </w:p>
    <w:p w14:paraId="1390A34F" w14:textId="1111E712" w:rsidR="00D91A5B" w:rsidRPr="007119CE" w:rsidRDefault="007119CE" w:rsidP="007119CE">
      <w:pPr>
        <w:pStyle w:val="BodyText"/>
        <w:spacing w:before="60" w:after="60"/>
        <w:ind w:left="720" w:hanging="360"/>
        <w:rPr>
          <w:rFonts w:ascii="Calibri" w:hAnsi="Calibri" w:cs="Calibri"/>
          <w:color w:val="000000" w:themeColor="text1"/>
        </w:rPr>
      </w:pPr>
      <w:r w:rsidRPr="00D75CF4">
        <w:rPr>
          <w:rFonts w:ascii="Calibri" w:hAnsi="Calibri" w:cs="Calibri"/>
          <w:color w:val="000000" w:themeColor="text1"/>
        </w:rPr>
        <w:t xml:space="preserve">9. </w:t>
      </w:r>
      <w:r w:rsidRPr="00D75CF4">
        <w:rPr>
          <w:rFonts w:ascii="Calibri" w:hAnsi="Calibri" w:cs="Calibri"/>
          <w:color w:val="000000" w:themeColor="text1"/>
        </w:rPr>
        <w:tab/>
        <w:t>The facility has an up to date emergency operations plan as per their regulatory requirements and Leaders demonstrate use of the plan immediately following an earthquake.</w:t>
      </w:r>
    </w:p>
    <w:p w14:paraId="528A20B0" w14:textId="151B82A7" w:rsidR="00D91A5B" w:rsidRPr="000A0BBF" w:rsidRDefault="00D91A5B" w:rsidP="00D91A5B">
      <w:pPr>
        <w:pStyle w:val="Heading2"/>
        <w:rPr>
          <w:rFonts w:ascii="Calibri" w:hAnsi="Calibri" w:cs="Calibri"/>
          <w:sz w:val="28"/>
          <w:szCs w:val="28"/>
        </w:rPr>
      </w:pPr>
      <w:r w:rsidRPr="000A0BBF">
        <w:rPr>
          <w:rFonts w:ascii="Calibri" w:hAnsi="Calibri" w:cs="Calibri"/>
          <w:sz w:val="28"/>
          <w:szCs w:val="28"/>
        </w:rPr>
        <w:lastRenderedPageBreak/>
        <w:t>Associated Exercise Objectives</w:t>
      </w:r>
      <w:r w:rsidR="00822312" w:rsidRPr="000A0BBF">
        <w:rPr>
          <w:rFonts w:ascii="Calibri" w:hAnsi="Calibri" w:cs="Calibri"/>
          <w:sz w:val="28"/>
          <w:szCs w:val="28"/>
        </w:rPr>
        <w:t xml:space="preserve"> and Capabilities</w:t>
      </w:r>
    </w:p>
    <w:tbl>
      <w:tblP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Caption w:val="Exercise Objectives and Associated Core Capabilities"/>
        <w:tblDescription w:val="This chart lists the exercise objectives established for this exercise and each objective's associated core capabiltiy that is being tested. "/>
      </w:tblPr>
      <w:tblGrid>
        <w:gridCol w:w="5035"/>
        <w:gridCol w:w="4315"/>
      </w:tblGrid>
      <w:tr w:rsidR="00D91A5B" w:rsidRPr="000A0BBF" w14:paraId="5791EE11" w14:textId="77777777" w:rsidTr="006E1045">
        <w:trPr>
          <w:cantSplit/>
          <w:tblHeader/>
          <w:jc w:val="center"/>
        </w:trPr>
        <w:tc>
          <w:tcPr>
            <w:tcW w:w="5035" w:type="dxa"/>
            <w:shd w:val="clear" w:color="auto" w:fill="005288"/>
          </w:tcPr>
          <w:p w14:paraId="1814EF0F" w14:textId="77777777" w:rsidR="00D91A5B" w:rsidRPr="000A0BBF" w:rsidRDefault="00D91A5B" w:rsidP="006E1045">
            <w:pPr>
              <w:spacing w:before="120" w:after="120"/>
              <w:jc w:val="both"/>
              <w:rPr>
                <w:rFonts w:ascii="Calibri" w:hAnsi="Calibri" w:cs="Calibri"/>
                <w:b/>
                <w:color w:val="FFFFFF"/>
              </w:rPr>
            </w:pPr>
            <w:r w:rsidRPr="000A0BBF">
              <w:rPr>
                <w:rFonts w:ascii="Calibri" w:hAnsi="Calibri" w:cs="Calibri"/>
                <w:b/>
                <w:color w:val="FFFFFF"/>
              </w:rPr>
              <w:t>Exercise Objective</w:t>
            </w:r>
          </w:p>
        </w:tc>
        <w:tc>
          <w:tcPr>
            <w:tcW w:w="4315" w:type="dxa"/>
            <w:shd w:val="clear" w:color="auto" w:fill="005288"/>
          </w:tcPr>
          <w:p w14:paraId="7623D43C" w14:textId="5B7003F4" w:rsidR="00D91A5B" w:rsidRPr="000A0BBF" w:rsidRDefault="00D91A5B" w:rsidP="006E1045">
            <w:pPr>
              <w:spacing w:before="120" w:after="120"/>
              <w:jc w:val="both"/>
              <w:rPr>
                <w:rFonts w:ascii="Calibri" w:hAnsi="Calibri" w:cs="Calibri"/>
                <w:b/>
                <w:color w:val="FFFFFF"/>
              </w:rPr>
            </w:pPr>
            <w:r w:rsidRPr="000A0BBF">
              <w:rPr>
                <w:rFonts w:ascii="Calibri" w:hAnsi="Calibri" w:cs="Calibri"/>
                <w:b/>
                <w:color w:val="FFFFFF"/>
              </w:rPr>
              <w:t>Core Capability</w:t>
            </w:r>
          </w:p>
        </w:tc>
      </w:tr>
      <w:tr w:rsidR="00822312" w:rsidRPr="000A0BBF" w14:paraId="7A0EEE51" w14:textId="77777777" w:rsidTr="006E1045">
        <w:trPr>
          <w:cantSplit/>
          <w:jc w:val="center"/>
        </w:trPr>
        <w:tc>
          <w:tcPr>
            <w:tcW w:w="5035" w:type="dxa"/>
          </w:tcPr>
          <w:p w14:paraId="2672AC9B" w14:textId="4934489D" w:rsidR="00822312" w:rsidRPr="000A0BBF" w:rsidRDefault="00822312" w:rsidP="00822312">
            <w:pPr>
              <w:pStyle w:val="ListParagraph"/>
              <w:numPr>
                <w:ilvl w:val="0"/>
                <w:numId w:val="13"/>
              </w:numPr>
              <w:ind w:left="253" w:hanging="270"/>
              <w:rPr>
                <w:rFonts w:ascii="Calibri" w:hAnsi="Calibri" w:cs="Calibri"/>
              </w:rPr>
            </w:pPr>
            <w:r w:rsidRPr="000A0BBF">
              <w:rPr>
                <w:rFonts w:ascii="Calibri" w:hAnsi="Calibri" w:cs="Calibri"/>
              </w:rPr>
              <w:t>Facility interacts with community support partners regarding facility status and resource or support needs as a part of validating preparedness procedures</w:t>
            </w:r>
            <w:r w:rsidR="00F02798" w:rsidRPr="000A0BBF">
              <w:rPr>
                <w:rFonts w:ascii="Calibri" w:hAnsi="Calibri" w:cs="Calibri"/>
              </w:rPr>
              <w:t>.</w:t>
            </w:r>
          </w:p>
        </w:tc>
        <w:tc>
          <w:tcPr>
            <w:tcW w:w="4315" w:type="dxa"/>
          </w:tcPr>
          <w:p w14:paraId="18546E0F" w14:textId="23F327EE" w:rsidR="00822312" w:rsidRPr="000A0BBF" w:rsidRDefault="00411CDA" w:rsidP="00822312">
            <w:pPr>
              <w:pStyle w:val="BodyText"/>
              <w:spacing w:before="60" w:after="60"/>
              <w:rPr>
                <w:rFonts w:ascii="Calibri" w:hAnsi="Calibri" w:cs="Calibri"/>
                <w:b/>
                <w:bCs/>
              </w:rPr>
            </w:pPr>
            <w:r w:rsidRPr="000A0BBF">
              <w:rPr>
                <w:rFonts w:ascii="Calibri" w:hAnsi="Calibri" w:cs="Calibri"/>
                <w:b/>
                <w:bCs/>
              </w:rPr>
              <w:t>*</w:t>
            </w:r>
            <w:r w:rsidR="00822312" w:rsidRPr="000A0BBF">
              <w:rPr>
                <w:rFonts w:ascii="Calibri" w:hAnsi="Calibri" w:cs="Calibri"/>
                <w:b/>
                <w:bCs/>
              </w:rPr>
              <w:t xml:space="preserve">CMS Emergency Preparedness: </w:t>
            </w:r>
            <w:r w:rsidR="00822312" w:rsidRPr="000A0BBF">
              <w:rPr>
                <w:rFonts w:ascii="Calibri" w:hAnsi="Calibri" w:cs="Calibri"/>
              </w:rPr>
              <w:t>Community Participation</w:t>
            </w:r>
          </w:p>
        </w:tc>
      </w:tr>
      <w:tr w:rsidR="00D91A5B" w:rsidRPr="000A0BBF" w14:paraId="3D8278C0" w14:textId="77777777" w:rsidTr="006E1045">
        <w:trPr>
          <w:cantSplit/>
          <w:jc w:val="center"/>
        </w:trPr>
        <w:tc>
          <w:tcPr>
            <w:tcW w:w="5035" w:type="dxa"/>
          </w:tcPr>
          <w:p w14:paraId="1466EE27" w14:textId="3FB9669C" w:rsidR="00D91A5B" w:rsidRPr="000A0BBF" w:rsidRDefault="00822312" w:rsidP="00822312">
            <w:pPr>
              <w:ind w:left="253" w:hanging="253"/>
              <w:rPr>
                <w:rFonts w:ascii="Calibri" w:hAnsi="Calibri" w:cs="Calibri"/>
              </w:rPr>
            </w:pPr>
            <w:r w:rsidRPr="000A0BBF">
              <w:rPr>
                <w:rFonts w:ascii="Calibri" w:hAnsi="Calibri" w:cs="Calibri"/>
              </w:rPr>
              <w:t xml:space="preserve">6. </w:t>
            </w:r>
            <w:r w:rsidR="00D91A5B" w:rsidRPr="000A0BBF">
              <w:rPr>
                <w:rFonts w:ascii="Calibri" w:hAnsi="Calibri" w:cs="Calibri"/>
              </w:rPr>
              <w:t>Leadership accounts for all staff, residents, others under their care, visitors, and/or vendors who may be onsite or on duty and assesses impact to the facility immediately following an earthquake.</w:t>
            </w:r>
          </w:p>
        </w:tc>
        <w:tc>
          <w:tcPr>
            <w:tcW w:w="4315" w:type="dxa"/>
          </w:tcPr>
          <w:p w14:paraId="4BCAF7D4" w14:textId="0C9ED5DC" w:rsidR="00D91A5B" w:rsidRPr="000A0BBF" w:rsidRDefault="00822312" w:rsidP="006E1045">
            <w:pPr>
              <w:pStyle w:val="BodyText"/>
              <w:spacing w:before="60" w:after="60"/>
              <w:rPr>
                <w:rFonts w:ascii="Calibri" w:hAnsi="Calibri" w:cs="Calibri"/>
              </w:rPr>
            </w:pPr>
            <w:r w:rsidRPr="000A0BBF">
              <w:rPr>
                <w:rFonts w:ascii="Calibri" w:hAnsi="Calibri" w:cs="Calibri"/>
                <w:b/>
                <w:bCs/>
              </w:rPr>
              <w:t>**</w:t>
            </w:r>
            <w:r w:rsidR="00D91A5B" w:rsidRPr="000A0BBF">
              <w:rPr>
                <w:rFonts w:ascii="Calibri" w:hAnsi="Calibri" w:cs="Calibri"/>
                <w:b/>
                <w:bCs/>
              </w:rPr>
              <w:t>Capability 2:</w:t>
            </w:r>
            <w:r w:rsidR="00D91A5B" w:rsidRPr="000A0BBF">
              <w:rPr>
                <w:rFonts w:ascii="Calibri" w:hAnsi="Calibri" w:cs="Calibri"/>
              </w:rPr>
              <w:t xml:space="preserve"> Health Care and Medical Response Coordination</w:t>
            </w:r>
          </w:p>
          <w:p w14:paraId="4492598E" w14:textId="57A706C3" w:rsidR="00D91A5B" w:rsidRPr="000A0BBF" w:rsidRDefault="00822312" w:rsidP="006E1045">
            <w:pPr>
              <w:spacing w:before="120" w:after="120"/>
              <w:jc w:val="both"/>
              <w:rPr>
                <w:rFonts w:ascii="Calibri" w:hAnsi="Calibri" w:cs="Calibri"/>
              </w:rPr>
            </w:pPr>
            <w:r w:rsidRPr="000A0BBF">
              <w:rPr>
                <w:rFonts w:ascii="Calibri" w:hAnsi="Calibri" w:cs="Calibri"/>
                <w:b/>
                <w:bCs/>
              </w:rPr>
              <w:t>**</w:t>
            </w:r>
            <w:r w:rsidR="00D91A5B" w:rsidRPr="000A0BBF">
              <w:rPr>
                <w:rFonts w:ascii="Calibri" w:hAnsi="Calibri" w:cs="Calibri"/>
                <w:b/>
                <w:bCs/>
              </w:rPr>
              <w:t xml:space="preserve">Capability 3: </w:t>
            </w:r>
            <w:r w:rsidR="00D91A5B" w:rsidRPr="000A0BBF">
              <w:rPr>
                <w:rFonts w:ascii="Calibri" w:hAnsi="Calibri" w:cs="Calibri"/>
              </w:rPr>
              <w:t>Continuity of Health Care Service Delivery</w:t>
            </w:r>
          </w:p>
        </w:tc>
      </w:tr>
      <w:tr w:rsidR="00D91A5B" w:rsidRPr="000A0BBF" w14:paraId="5F16ED20" w14:textId="77777777" w:rsidTr="006E1045">
        <w:trPr>
          <w:cantSplit/>
          <w:jc w:val="center"/>
        </w:trPr>
        <w:tc>
          <w:tcPr>
            <w:tcW w:w="5035" w:type="dxa"/>
          </w:tcPr>
          <w:p w14:paraId="515F2142" w14:textId="6F1C774F" w:rsidR="00D91A5B" w:rsidRPr="000A0BBF" w:rsidRDefault="00822312" w:rsidP="00822312">
            <w:pPr>
              <w:ind w:left="253" w:hanging="253"/>
              <w:rPr>
                <w:rFonts w:ascii="Calibri" w:hAnsi="Calibri" w:cs="Calibri"/>
              </w:rPr>
            </w:pPr>
            <w:r w:rsidRPr="000A0BBF">
              <w:rPr>
                <w:rFonts w:ascii="Calibri" w:hAnsi="Calibri" w:cs="Calibri"/>
              </w:rPr>
              <w:t xml:space="preserve">7. </w:t>
            </w:r>
            <w:r w:rsidR="00D91A5B" w:rsidRPr="000A0BBF">
              <w:rPr>
                <w:rFonts w:ascii="Calibri" w:hAnsi="Calibri" w:cs="Calibri"/>
              </w:rPr>
              <w:t>Leadership shares facility, staffing and resident status and immediate resource needs with NWHRN and/or local emergency response partners within one hour following an earthquake.</w:t>
            </w:r>
          </w:p>
        </w:tc>
        <w:tc>
          <w:tcPr>
            <w:tcW w:w="4315" w:type="dxa"/>
          </w:tcPr>
          <w:p w14:paraId="498BD411" w14:textId="55735073" w:rsidR="00D91A5B" w:rsidRPr="000A0BBF" w:rsidRDefault="00822312" w:rsidP="006E1045">
            <w:pPr>
              <w:pStyle w:val="BodyText"/>
              <w:spacing w:before="60" w:after="60"/>
              <w:rPr>
                <w:rFonts w:ascii="Calibri" w:hAnsi="Calibri" w:cs="Calibri"/>
              </w:rPr>
            </w:pPr>
            <w:r w:rsidRPr="000A0BBF">
              <w:rPr>
                <w:rFonts w:ascii="Calibri" w:hAnsi="Calibri" w:cs="Calibri"/>
                <w:b/>
                <w:bCs/>
              </w:rPr>
              <w:t>**</w:t>
            </w:r>
            <w:r w:rsidR="00D91A5B" w:rsidRPr="000A0BBF">
              <w:rPr>
                <w:rFonts w:ascii="Calibri" w:hAnsi="Calibri" w:cs="Calibri"/>
                <w:b/>
                <w:bCs/>
              </w:rPr>
              <w:t>Capability 2:</w:t>
            </w:r>
            <w:r w:rsidR="00D91A5B" w:rsidRPr="000A0BBF">
              <w:rPr>
                <w:rFonts w:ascii="Calibri" w:hAnsi="Calibri" w:cs="Calibri"/>
              </w:rPr>
              <w:t xml:space="preserve"> Health Care and Medical Response Coordination</w:t>
            </w:r>
          </w:p>
          <w:p w14:paraId="14536A05" w14:textId="77777777" w:rsidR="00D91A5B" w:rsidRPr="000A0BBF" w:rsidRDefault="00D91A5B" w:rsidP="006E1045">
            <w:pPr>
              <w:spacing w:before="120" w:after="120"/>
              <w:jc w:val="both"/>
              <w:rPr>
                <w:rFonts w:ascii="Calibri" w:hAnsi="Calibri" w:cs="Calibri"/>
              </w:rPr>
            </w:pPr>
          </w:p>
        </w:tc>
      </w:tr>
      <w:tr w:rsidR="005E0FE7" w:rsidRPr="000A0BBF" w14:paraId="294815A7" w14:textId="77777777" w:rsidTr="006E1045">
        <w:trPr>
          <w:cantSplit/>
          <w:jc w:val="center"/>
        </w:trPr>
        <w:tc>
          <w:tcPr>
            <w:tcW w:w="5035" w:type="dxa"/>
          </w:tcPr>
          <w:p w14:paraId="5C8630D5" w14:textId="01AA458C" w:rsidR="005E0FE7" w:rsidRPr="000A0BBF" w:rsidRDefault="005E0FE7" w:rsidP="005E0FE7">
            <w:pPr>
              <w:ind w:left="253" w:hanging="253"/>
              <w:rPr>
                <w:rFonts w:ascii="Calibri" w:hAnsi="Calibri" w:cs="Calibri"/>
              </w:rPr>
            </w:pPr>
            <w:r>
              <w:rPr>
                <w:rFonts w:ascii="Calibri" w:hAnsi="Calibri" w:cs="Calibri"/>
              </w:rPr>
              <w:t xml:space="preserve">8. </w:t>
            </w:r>
            <w:r w:rsidRPr="00D75CF4">
              <w:rPr>
                <w:rFonts w:ascii="Calibri" w:hAnsi="Calibri" w:cs="Calibri"/>
              </w:rPr>
              <w:t>Staff and Leadership develop</w:t>
            </w:r>
            <w:r w:rsidR="00715856">
              <w:rPr>
                <w:rFonts w:ascii="Calibri" w:hAnsi="Calibri" w:cs="Calibri"/>
              </w:rPr>
              <w:t xml:space="preserve"> a</w:t>
            </w:r>
            <w:r w:rsidRPr="00D75CF4">
              <w:rPr>
                <w:rFonts w:ascii="Calibri" w:hAnsi="Calibri" w:cs="Calibri"/>
              </w:rPr>
              <w:t xml:space="preserve"> situational assessment of the facility and </w:t>
            </w:r>
            <w:r w:rsidR="00715856">
              <w:rPr>
                <w:rFonts w:ascii="Calibri" w:hAnsi="Calibri" w:cs="Calibri"/>
              </w:rPr>
              <w:t xml:space="preserve">next steps </w:t>
            </w:r>
            <w:r w:rsidRPr="00D75CF4">
              <w:rPr>
                <w:rFonts w:ascii="Calibri" w:hAnsi="Calibri" w:cs="Calibri"/>
              </w:rPr>
              <w:t>for addressing patient and staff safety and facility impact in the aftermath of an earthquake, with consideration for medical, environmental, nutritional and sanitary needs and notification to families.</w:t>
            </w:r>
          </w:p>
        </w:tc>
        <w:tc>
          <w:tcPr>
            <w:tcW w:w="4315" w:type="dxa"/>
          </w:tcPr>
          <w:p w14:paraId="72266FE8" w14:textId="354DB800" w:rsidR="005E0FE7" w:rsidRPr="00D75CF4" w:rsidRDefault="005E0FE7" w:rsidP="005E0FE7">
            <w:pPr>
              <w:pStyle w:val="BodyText"/>
              <w:spacing w:before="60" w:after="60"/>
              <w:rPr>
                <w:rFonts w:ascii="Calibri" w:hAnsi="Calibri" w:cs="Calibri"/>
              </w:rPr>
            </w:pPr>
            <w:r>
              <w:rPr>
                <w:rFonts w:ascii="Calibri" w:hAnsi="Calibri" w:cs="Calibri"/>
                <w:b/>
                <w:bCs/>
              </w:rPr>
              <w:t>**</w:t>
            </w:r>
            <w:r w:rsidRPr="00D75CF4">
              <w:rPr>
                <w:rFonts w:ascii="Calibri" w:hAnsi="Calibri" w:cs="Calibri"/>
                <w:b/>
                <w:bCs/>
              </w:rPr>
              <w:t>Capability 2:</w:t>
            </w:r>
            <w:r w:rsidRPr="00D75CF4">
              <w:rPr>
                <w:rFonts w:ascii="Calibri" w:hAnsi="Calibri" w:cs="Calibri"/>
              </w:rPr>
              <w:t xml:space="preserve"> Health Care and Medical Response Coordination</w:t>
            </w:r>
          </w:p>
          <w:p w14:paraId="230C488D" w14:textId="5980FB90" w:rsidR="005E0FE7" w:rsidRPr="000A0BBF" w:rsidRDefault="005E0FE7" w:rsidP="005E0FE7">
            <w:pPr>
              <w:pStyle w:val="BodyText"/>
              <w:spacing w:before="60" w:after="60"/>
              <w:rPr>
                <w:rFonts w:ascii="Calibri" w:hAnsi="Calibri" w:cs="Calibri"/>
                <w:b/>
                <w:bCs/>
              </w:rPr>
            </w:pPr>
            <w:r>
              <w:rPr>
                <w:rFonts w:ascii="Calibri" w:hAnsi="Calibri" w:cs="Calibri"/>
                <w:b/>
                <w:bCs/>
              </w:rPr>
              <w:t>**</w:t>
            </w:r>
            <w:r w:rsidRPr="00D75CF4">
              <w:rPr>
                <w:rFonts w:ascii="Calibri" w:hAnsi="Calibri" w:cs="Calibri"/>
                <w:b/>
                <w:bCs/>
              </w:rPr>
              <w:t xml:space="preserve">Capability 3: </w:t>
            </w:r>
            <w:r w:rsidRPr="00D75CF4">
              <w:rPr>
                <w:rFonts w:ascii="Calibri" w:hAnsi="Calibri" w:cs="Calibri"/>
              </w:rPr>
              <w:t>Continuity of Health Care Service Delivery</w:t>
            </w:r>
          </w:p>
        </w:tc>
      </w:tr>
      <w:tr w:rsidR="00375678" w:rsidRPr="000A0BBF" w14:paraId="0525876C" w14:textId="77777777" w:rsidTr="006E1045">
        <w:trPr>
          <w:cantSplit/>
          <w:jc w:val="center"/>
        </w:trPr>
        <w:tc>
          <w:tcPr>
            <w:tcW w:w="5035" w:type="dxa"/>
          </w:tcPr>
          <w:p w14:paraId="08EAFC4C" w14:textId="46762F74" w:rsidR="00375678" w:rsidRPr="000A0BBF" w:rsidRDefault="00375678" w:rsidP="00375678">
            <w:pPr>
              <w:ind w:left="253" w:hanging="253"/>
              <w:rPr>
                <w:rFonts w:ascii="Calibri" w:hAnsi="Calibri" w:cs="Calibri"/>
              </w:rPr>
            </w:pPr>
            <w:r w:rsidRPr="000A0BBF">
              <w:rPr>
                <w:rFonts w:ascii="Calibri" w:hAnsi="Calibri" w:cs="Calibri"/>
              </w:rPr>
              <w:t>9. The facility has an up to date emergency operations plan as per their regulatory requirements and Leaders demonstrate use of the plan immediately following an earthquake.</w:t>
            </w:r>
          </w:p>
        </w:tc>
        <w:tc>
          <w:tcPr>
            <w:tcW w:w="4315" w:type="dxa"/>
          </w:tcPr>
          <w:p w14:paraId="272D0B93" w14:textId="77777777" w:rsidR="00375678" w:rsidRPr="000A0BBF" w:rsidRDefault="00375678" w:rsidP="00375678">
            <w:pPr>
              <w:pStyle w:val="BodyText"/>
              <w:spacing w:before="60" w:after="60"/>
              <w:rPr>
                <w:rFonts w:ascii="Calibri" w:hAnsi="Calibri" w:cs="Calibri"/>
              </w:rPr>
            </w:pPr>
            <w:r w:rsidRPr="000A0BBF">
              <w:rPr>
                <w:rFonts w:ascii="Calibri" w:hAnsi="Calibri" w:cs="Calibri"/>
                <w:b/>
                <w:bCs/>
              </w:rPr>
              <w:t>**Capability 2:</w:t>
            </w:r>
            <w:r w:rsidRPr="000A0BBF">
              <w:rPr>
                <w:rFonts w:ascii="Calibri" w:hAnsi="Calibri" w:cs="Calibri"/>
              </w:rPr>
              <w:t xml:space="preserve"> Health Care and Medical Response Coordination</w:t>
            </w:r>
          </w:p>
          <w:p w14:paraId="39DD9839" w14:textId="0621DC46" w:rsidR="00375678" w:rsidRPr="000A0BBF" w:rsidRDefault="00375678" w:rsidP="00375678">
            <w:pPr>
              <w:rPr>
                <w:rFonts w:ascii="Calibri" w:hAnsi="Calibri" w:cs="Calibri"/>
              </w:rPr>
            </w:pPr>
            <w:r w:rsidRPr="000A0BBF">
              <w:rPr>
                <w:rFonts w:ascii="Calibri" w:hAnsi="Calibri" w:cs="Calibri"/>
                <w:b/>
                <w:bCs/>
              </w:rPr>
              <w:t xml:space="preserve">**Capability 3: </w:t>
            </w:r>
            <w:r w:rsidRPr="000A0BBF">
              <w:rPr>
                <w:rFonts w:ascii="Calibri" w:hAnsi="Calibri" w:cs="Calibri"/>
              </w:rPr>
              <w:t>Continuity of Health Care Service Delivery</w:t>
            </w:r>
          </w:p>
        </w:tc>
      </w:tr>
    </w:tbl>
    <w:p w14:paraId="6F2F5B1E" w14:textId="063343BC" w:rsidR="006B5432" w:rsidRDefault="00822312" w:rsidP="00822312">
      <w:pPr>
        <w:pStyle w:val="ListParagraph"/>
        <w:spacing w:after="0"/>
        <w:ind w:left="0"/>
        <w:rPr>
          <w:rFonts w:ascii="Calibri" w:hAnsi="Calibri" w:cs="Calibri"/>
          <w:color w:val="000000" w:themeColor="text1"/>
        </w:rPr>
      </w:pPr>
      <w:r w:rsidRPr="006B5432">
        <w:rPr>
          <w:rFonts w:ascii="Calibri" w:hAnsi="Calibri" w:cs="Calibri"/>
          <w:color w:val="000000" w:themeColor="text1"/>
        </w:rPr>
        <w:t xml:space="preserve">* CMS Updated Guidance in Emergency Preparedness – Appendix Z of the State Operations Manual </w:t>
      </w:r>
      <w:hyperlink r:id="rId8" w:history="1">
        <w:r w:rsidR="006B5432" w:rsidRPr="00061074">
          <w:rPr>
            <w:rStyle w:val="Hyperlink"/>
            <w:rFonts w:ascii="Calibri" w:hAnsi="Calibri" w:cs="Calibri"/>
          </w:rPr>
          <w:t>https://www.cms.gov/files/document/qso-21-15-all.pdf</w:t>
        </w:r>
      </w:hyperlink>
    </w:p>
    <w:p w14:paraId="5B440A4E" w14:textId="77777777" w:rsidR="00822312" w:rsidRPr="000A0BBF" w:rsidRDefault="00822312" w:rsidP="00822312">
      <w:pPr>
        <w:pStyle w:val="ListParagraph"/>
        <w:ind w:left="0"/>
        <w:rPr>
          <w:rFonts w:ascii="Calibri" w:hAnsi="Calibri" w:cs="Calibri"/>
        </w:rPr>
      </w:pPr>
    </w:p>
    <w:p w14:paraId="5C4C4BF1" w14:textId="77777777" w:rsidR="00822312" w:rsidRPr="000A0BBF" w:rsidRDefault="00822312" w:rsidP="00822312">
      <w:pPr>
        <w:pStyle w:val="ListParagraph"/>
        <w:spacing w:after="0"/>
        <w:ind w:left="0"/>
        <w:rPr>
          <w:rFonts w:ascii="Calibri" w:hAnsi="Calibri" w:cs="Calibri"/>
        </w:rPr>
      </w:pPr>
      <w:r w:rsidRPr="000A0BBF">
        <w:rPr>
          <w:rFonts w:ascii="Calibri" w:hAnsi="Calibri" w:cs="Calibri"/>
        </w:rPr>
        <w:t>** ASPR Health Care Preparedness and Response Capabilities for Health Care Coalitions</w:t>
      </w:r>
    </w:p>
    <w:p w14:paraId="760A552F" w14:textId="77777777" w:rsidR="00822312" w:rsidRPr="000A0BBF" w:rsidRDefault="00822312" w:rsidP="00822312">
      <w:pPr>
        <w:pStyle w:val="BodyText"/>
        <w:rPr>
          <w:rFonts w:ascii="Calibri" w:hAnsi="Calibri" w:cs="Calibri"/>
        </w:rPr>
      </w:pPr>
      <w:hyperlink r:id="rId9" w:history="1">
        <w:r w:rsidRPr="000A0BBF">
          <w:rPr>
            <w:rStyle w:val="Hyperlink"/>
            <w:rFonts w:ascii="Calibri" w:hAnsi="Calibri" w:cs="Calibri"/>
          </w:rPr>
          <w:t>https://aspr.hhs.gov/HealthCareReadiness/guidance/Documents/Health-Care-Preparedness-and-Response-Capabilities-for-Health-Care-Coalitions.pdf</w:t>
        </w:r>
      </w:hyperlink>
    </w:p>
    <w:sectPr w:rsidR="00822312" w:rsidRPr="000A0BBF">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6F766" w14:textId="77777777" w:rsidR="0077639E" w:rsidRDefault="0077639E" w:rsidP="00B11DC4">
      <w:pPr>
        <w:spacing w:after="0" w:line="240" w:lineRule="auto"/>
      </w:pPr>
      <w:r>
        <w:separator/>
      </w:r>
    </w:p>
  </w:endnote>
  <w:endnote w:type="continuationSeparator" w:id="0">
    <w:p w14:paraId="69F6CD49" w14:textId="77777777" w:rsidR="0077639E" w:rsidRDefault="0077639E" w:rsidP="00B11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1266266037"/>
      <w:docPartObj>
        <w:docPartGallery w:val="Page Numbers (Bottom of Page)"/>
        <w:docPartUnique/>
      </w:docPartObj>
    </w:sdtPr>
    <w:sdtEndPr>
      <w:rPr>
        <w:color w:val="005288"/>
      </w:rPr>
    </w:sdtEndPr>
    <w:sdtContent>
      <w:p w14:paraId="6AB2E789" w14:textId="0990C17E" w:rsidR="00E170C3" w:rsidRPr="00AE0C7B" w:rsidRDefault="00E170C3" w:rsidP="00AE0C7B">
        <w:pPr>
          <w:pStyle w:val="Footer"/>
          <w:pBdr>
            <w:top w:val="single" w:sz="4" w:space="1" w:color="auto"/>
          </w:pBdr>
          <w:rPr>
            <w:rFonts w:ascii="Calibri" w:hAnsi="Calibri" w:cs="Calibri"/>
            <w:color w:val="005288"/>
          </w:rPr>
        </w:pPr>
        <w:r w:rsidRPr="00AE0C7B">
          <w:rPr>
            <w:rFonts w:ascii="Calibri" w:hAnsi="Calibri" w:cs="Calibri"/>
            <w:color w:val="005288"/>
          </w:rPr>
          <w:t>N</w:t>
        </w:r>
        <w:r w:rsidR="00AE0C7B">
          <w:rPr>
            <w:rFonts w:ascii="Calibri" w:hAnsi="Calibri" w:cs="Calibri"/>
            <w:color w:val="005288"/>
          </w:rPr>
          <w:t>orthwest Healthcare Response Network</w:t>
        </w:r>
        <w:r w:rsidR="008E78B5">
          <w:rPr>
            <w:rFonts w:ascii="Calibri" w:hAnsi="Calibri" w:cs="Calibri"/>
            <w:color w:val="005288"/>
          </w:rPr>
          <w:tab/>
        </w:r>
        <w:r w:rsidR="008E78B5">
          <w:rPr>
            <w:rFonts w:ascii="Calibri" w:hAnsi="Calibri" w:cs="Calibri"/>
            <w:color w:val="005288"/>
          </w:rPr>
          <w:tab/>
        </w:r>
        <w:r w:rsidR="008E78B5" w:rsidRPr="008E78B5">
          <w:rPr>
            <w:rFonts w:ascii="Calibri" w:hAnsi="Calibri" w:cs="Calibri"/>
            <w:color w:val="005288"/>
            <w:highlight w:val="yellow"/>
          </w:rPr>
          <w:t>(Facility Name)</w:t>
        </w:r>
      </w:p>
    </w:sdtContent>
  </w:sdt>
  <w:p w14:paraId="75AF2E3C" w14:textId="1F6D05FF" w:rsidR="00B11DC4" w:rsidRPr="00B11DC4" w:rsidRDefault="00AE0C7B" w:rsidP="00AE0C7B">
    <w:pPr>
      <w:pStyle w:val="Footer"/>
      <w:rPr>
        <w:rFonts w:ascii="Franklin Gothic Book" w:hAnsi="Franklin Gothic Book"/>
        <w:color w:val="005288"/>
        <w:sz w:val="20"/>
        <w:szCs w:val="20"/>
      </w:rPr>
    </w:pPr>
    <w:r>
      <w:rPr>
        <w:rFonts w:ascii="Franklin Gothic Book" w:hAnsi="Franklin Gothic Book"/>
        <w:color w:val="005288"/>
        <w:sz w:val="20"/>
        <w:szCs w:val="20"/>
      </w:rPr>
      <w:t>2026</w:t>
    </w:r>
    <w:r>
      <w:rPr>
        <w:rFonts w:ascii="Franklin Gothic Book" w:hAnsi="Franklin Gothic Book"/>
        <w:color w:val="005288"/>
        <w:sz w:val="20"/>
        <w:szCs w:val="20"/>
      </w:rPr>
      <w:tab/>
    </w:r>
    <w:r>
      <w:rPr>
        <w:rFonts w:ascii="Franklin Gothic Book" w:hAnsi="Franklin Gothic Book"/>
        <w:color w:val="005288"/>
        <w:sz w:val="20"/>
        <w:szCs w:val="20"/>
      </w:rPr>
      <w:tab/>
    </w:r>
    <w:r w:rsidRPr="00AE0C7B">
      <w:rPr>
        <w:rFonts w:ascii="Calibri" w:hAnsi="Calibri" w:cs="Calibri"/>
      </w:rPr>
      <w:fldChar w:fldCharType="begin"/>
    </w:r>
    <w:r w:rsidRPr="00AE0C7B">
      <w:rPr>
        <w:rFonts w:ascii="Calibri" w:hAnsi="Calibri" w:cs="Calibri"/>
      </w:rPr>
      <w:instrText xml:space="preserve"> PAGE   \* MERGEFORMAT </w:instrText>
    </w:r>
    <w:r w:rsidRPr="00AE0C7B">
      <w:rPr>
        <w:rFonts w:ascii="Calibri" w:hAnsi="Calibri" w:cs="Calibri"/>
      </w:rPr>
      <w:fldChar w:fldCharType="separate"/>
    </w:r>
    <w:r>
      <w:rPr>
        <w:rFonts w:ascii="Calibri" w:hAnsi="Calibri" w:cs="Calibri"/>
      </w:rPr>
      <w:t>1</w:t>
    </w:r>
    <w:r w:rsidRPr="00AE0C7B">
      <w:rPr>
        <w:rFonts w:ascii="Calibri" w:hAnsi="Calibri" w:cs="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02BFC" w14:textId="77777777" w:rsidR="0077639E" w:rsidRDefault="0077639E" w:rsidP="00B11DC4">
      <w:pPr>
        <w:spacing w:after="0" w:line="240" w:lineRule="auto"/>
      </w:pPr>
      <w:r>
        <w:separator/>
      </w:r>
    </w:p>
  </w:footnote>
  <w:footnote w:type="continuationSeparator" w:id="0">
    <w:p w14:paraId="5C7373D7" w14:textId="77777777" w:rsidR="0077639E" w:rsidRDefault="0077639E" w:rsidP="00B11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C7D1" w14:textId="195CC1E8" w:rsidR="00B11DC4" w:rsidRPr="00AE0C7B" w:rsidRDefault="007E3D49" w:rsidP="00B11DC4">
    <w:pPr>
      <w:pStyle w:val="Header"/>
      <w:pBdr>
        <w:bottom w:val="single" w:sz="4" w:space="1" w:color="003366"/>
      </w:pBdr>
      <w:rPr>
        <w:rFonts w:ascii="Calibri" w:hAnsi="Calibri" w:cs="Calibri"/>
        <w:b/>
        <w:color w:val="005288"/>
      </w:rPr>
    </w:pPr>
    <w:r w:rsidRPr="00AE0C7B">
      <w:rPr>
        <w:rFonts w:ascii="Calibri" w:hAnsi="Calibri" w:cs="Calibri"/>
        <w:color w:val="005288"/>
      </w:rPr>
      <w:t xml:space="preserve">Segment </w:t>
    </w:r>
    <w:r w:rsidR="00220652" w:rsidRPr="00AE0C7B">
      <w:rPr>
        <w:rFonts w:ascii="Calibri" w:hAnsi="Calibri" w:cs="Calibri"/>
        <w:color w:val="005288"/>
      </w:rPr>
      <w:t>3</w:t>
    </w:r>
    <w:r w:rsidRPr="00AE0C7B">
      <w:rPr>
        <w:rFonts w:ascii="Calibri" w:hAnsi="Calibri" w:cs="Calibri"/>
        <w:color w:val="005288"/>
      </w:rPr>
      <w:t xml:space="preserve"> </w:t>
    </w:r>
    <w:r w:rsidR="001F7CD3" w:rsidRPr="00AE0C7B">
      <w:rPr>
        <w:rFonts w:ascii="Calibri" w:hAnsi="Calibri" w:cs="Calibri"/>
        <w:color w:val="005288"/>
      </w:rPr>
      <w:t>Exercise Plan</w:t>
    </w:r>
    <w:r w:rsidR="00B11DC4" w:rsidRPr="00AE0C7B">
      <w:rPr>
        <w:rFonts w:ascii="Calibri" w:hAnsi="Calibri" w:cs="Calibri"/>
        <w:color w:val="005288"/>
      </w:rPr>
      <w:tab/>
    </w:r>
    <w:r w:rsidR="00B11DC4" w:rsidRPr="00AE0C7B">
      <w:rPr>
        <w:rFonts w:ascii="Calibri" w:hAnsi="Calibri" w:cs="Calibri"/>
        <w:color w:val="005288"/>
      </w:rPr>
      <w:tab/>
      <w:t>Shiver Me Timbers! LTC/HH Earthquake Exercise</w:t>
    </w:r>
  </w:p>
  <w:p w14:paraId="1F9D0944" w14:textId="77777777" w:rsidR="00B11DC4" w:rsidRDefault="00B11D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EDCEF3E"/>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E4CACC4E"/>
    <w:lvl w:ilvl="0">
      <w:start w:val="1"/>
      <w:numFmt w:val="decimal"/>
      <w:pStyle w:val="ListNumber"/>
      <w:lvlText w:val="%1."/>
      <w:lvlJc w:val="left"/>
      <w:pPr>
        <w:ind w:left="720" w:hanging="360"/>
      </w:pPr>
      <w:rPr>
        <w:rFonts w:hint="default"/>
      </w:rPr>
    </w:lvl>
  </w:abstractNum>
  <w:abstractNum w:abstractNumId="2" w15:restartNumberingAfterBreak="0">
    <w:nsid w:val="FFFFFF89"/>
    <w:multiLevelType w:val="singleLevel"/>
    <w:tmpl w:val="682A6B3C"/>
    <w:lvl w:ilvl="0">
      <w:start w:val="1"/>
      <w:numFmt w:val="bullet"/>
      <w:lvlText w:val=""/>
      <w:lvlJc w:val="left"/>
      <w:pPr>
        <w:ind w:left="720" w:hanging="360"/>
      </w:pPr>
      <w:rPr>
        <w:rFonts w:ascii="Symbol" w:hAnsi="Symbol" w:hint="default"/>
        <w:color w:val="auto"/>
      </w:rPr>
    </w:lvl>
  </w:abstractNum>
  <w:abstractNum w:abstractNumId="3" w15:restartNumberingAfterBreak="0">
    <w:nsid w:val="228874AA"/>
    <w:multiLevelType w:val="hybridMultilevel"/>
    <w:tmpl w:val="32C61CFA"/>
    <w:lvl w:ilvl="0" w:tplc="4AE6D9A2">
      <w:start w:val="1"/>
      <w:numFmt w:val="bullet"/>
      <w:pStyle w:val="List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2E960C3"/>
    <w:multiLevelType w:val="hybridMultilevel"/>
    <w:tmpl w:val="D73A5EC8"/>
    <w:lvl w:ilvl="0" w:tplc="5BD218F6">
      <w:start w:val="1"/>
      <w:numFmt w:val="bullet"/>
      <w:lvlText w:val="-"/>
      <w:lvlJc w:val="left"/>
      <w:pPr>
        <w:ind w:left="340" w:hanging="360"/>
      </w:pPr>
      <w:rPr>
        <w:rFonts w:ascii="Calibri" w:eastAsia="Times New Roman" w:hAnsi="Calibri" w:cs="Calibri" w:hint="default"/>
      </w:rPr>
    </w:lvl>
    <w:lvl w:ilvl="1" w:tplc="04090003" w:tentative="1">
      <w:start w:val="1"/>
      <w:numFmt w:val="bullet"/>
      <w:lvlText w:val="o"/>
      <w:lvlJc w:val="left"/>
      <w:pPr>
        <w:ind w:left="1060" w:hanging="360"/>
      </w:pPr>
      <w:rPr>
        <w:rFonts w:ascii="Courier New" w:hAnsi="Courier New" w:cs="Courier New" w:hint="default"/>
      </w:rPr>
    </w:lvl>
    <w:lvl w:ilvl="2" w:tplc="04090005" w:tentative="1">
      <w:start w:val="1"/>
      <w:numFmt w:val="bullet"/>
      <w:lvlText w:val=""/>
      <w:lvlJc w:val="left"/>
      <w:pPr>
        <w:ind w:left="1780" w:hanging="360"/>
      </w:pPr>
      <w:rPr>
        <w:rFonts w:ascii="Wingdings" w:hAnsi="Wingdings" w:hint="default"/>
      </w:rPr>
    </w:lvl>
    <w:lvl w:ilvl="3" w:tplc="04090001" w:tentative="1">
      <w:start w:val="1"/>
      <w:numFmt w:val="bullet"/>
      <w:lvlText w:val=""/>
      <w:lvlJc w:val="left"/>
      <w:pPr>
        <w:ind w:left="2500" w:hanging="360"/>
      </w:pPr>
      <w:rPr>
        <w:rFonts w:ascii="Symbol" w:hAnsi="Symbol" w:hint="default"/>
      </w:rPr>
    </w:lvl>
    <w:lvl w:ilvl="4" w:tplc="04090003" w:tentative="1">
      <w:start w:val="1"/>
      <w:numFmt w:val="bullet"/>
      <w:lvlText w:val="o"/>
      <w:lvlJc w:val="left"/>
      <w:pPr>
        <w:ind w:left="3220" w:hanging="360"/>
      </w:pPr>
      <w:rPr>
        <w:rFonts w:ascii="Courier New" w:hAnsi="Courier New" w:cs="Courier New" w:hint="default"/>
      </w:rPr>
    </w:lvl>
    <w:lvl w:ilvl="5" w:tplc="04090005" w:tentative="1">
      <w:start w:val="1"/>
      <w:numFmt w:val="bullet"/>
      <w:lvlText w:val=""/>
      <w:lvlJc w:val="left"/>
      <w:pPr>
        <w:ind w:left="3940" w:hanging="360"/>
      </w:pPr>
      <w:rPr>
        <w:rFonts w:ascii="Wingdings" w:hAnsi="Wingdings" w:hint="default"/>
      </w:rPr>
    </w:lvl>
    <w:lvl w:ilvl="6" w:tplc="04090001" w:tentative="1">
      <w:start w:val="1"/>
      <w:numFmt w:val="bullet"/>
      <w:lvlText w:val=""/>
      <w:lvlJc w:val="left"/>
      <w:pPr>
        <w:ind w:left="4660" w:hanging="360"/>
      </w:pPr>
      <w:rPr>
        <w:rFonts w:ascii="Symbol" w:hAnsi="Symbol" w:hint="default"/>
      </w:rPr>
    </w:lvl>
    <w:lvl w:ilvl="7" w:tplc="04090003" w:tentative="1">
      <w:start w:val="1"/>
      <w:numFmt w:val="bullet"/>
      <w:lvlText w:val="o"/>
      <w:lvlJc w:val="left"/>
      <w:pPr>
        <w:ind w:left="5380" w:hanging="360"/>
      </w:pPr>
      <w:rPr>
        <w:rFonts w:ascii="Courier New" w:hAnsi="Courier New" w:cs="Courier New" w:hint="default"/>
      </w:rPr>
    </w:lvl>
    <w:lvl w:ilvl="8" w:tplc="04090005" w:tentative="1">
      <w:start w:val="1"/>
      <w:numFmt w:val="bullet"/>
      <w:lvlText w:val=""/>
      <w:lvlJc w:val="left"/>
      <w:pPr>
        <w:ind w:left="6100" w:hanging="360"/>
      </w:pPr>
      <w:rPr>
        <w:rFonts w:ascii="Wingdings" w:hAnsi="Wingdings" w:hint="default"/>
      </w:rPr>
    </w:lvl>
  </w:abstractNum>
  <w:abstractNum w:abstractNumId="5" w15:restartNumberingAfterBreak="0">
    <w:nsid w:val="45575431"/>
    <w:multiLevelType w:val="hybridMultilevel"/>
    <w:tmpl w:val="5C443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E513B7"/>
    <w:multiLevelType w:val="hybridMultilevel"/>
    <w:tmpl w:val="76E25246"/>
    <w:lvl w:ilvl="0" w:tplc="0C3EE80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920B7E"/>
    <w:multiLevelType w:val="hybridMultilevel"/>
    <w:tmpl w:val="C63095D0"/>
    <w:lvl w:ilvl="0" w:tplc="57C8199C">
      <w:start w:val="6"/>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844629A"/>
    <w:multiLevelType w:val="hybridMultilevel"/>
    <w:tmpl w:val="5C4434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16D57DB"/>
    <w:multiLevelType w:val="hybridMultilevel"/>
    <w:tmpl w:val="58DEC558"/>
    <w:lvl w:ilvl="0" w:tplc="5680F166">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194CBB"/>
    <w:multiLevelType w:val="hybridMultilevel"/>
    <w:tmpl w:val="0422EBE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EB3936"/>
    <w:multiLevelType w:val="hybridMultilevel"/>
    <w:tmpl w:val="1E3E8B6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C738683C">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E47F53"/>
    <w:multiLevelType w:val="hybridMultilevel"/>
    <w:tmpl w:val="3AC615B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FCE12D6"/>
    <w:multiLevelType w:val="hybridMultilevel"/>
    <w:tmpl w:val="EC12135C"/>
    <w:lvl w:ilvl="0" w:tplc="5680F166">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297CA1"/>
    <w:multiLevelType w:val="hybridMultilevel"/>
    <w:tmpl w:val="C2364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E1064E"/>
    <w:multiLevelType w:val="hybridMultilevel"/>
    <w:tmpl w:val="3500A2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93211858">
    <w:abstractNumId w:val="3"/>
  </w:num>
  <w:num w:numId="2" w16cid:durableId="212817375">
    <w:abstractNumId w:val="1"/>
  </w:num>
  <w:num w:numId="3" w16cid:durableId="1249773519">
    <w:abstractNumId w:val="5"/>
  </w:num>
  <w:num w:numId="4" w16cid:durableId="42950233">
    <w:abstractNumId w:val="8"/>
  </w:num>
  <w:num w:numId="5" w16cid:durableId="1256669016">
    <w:abstractNumId w:val="14"/>
  </w:num>
  <w:num w:numId="6" w16cid:durableId="483201570">
    <w:abstractNumId w:val="9"/>
  </w:num>
  <w:num w:numId="7" w16cid:durableId="484857544">
    <w:abstractNumId w:val="13"/>
  </w:num>
  <w:num w:numId="8" w16cid:durableId="462575686">
    <w:abstractNumId w:val="7"/>
  </w:num>
  <w:num w:numId="9" w16cid:durableId="828788485">
    <w:abstractNumId w:val="2"/>
  </w:num>
  <w:num w:numId="10" w16cid:durableId="2044012678">
    <w:abstractNumId w:val="11"/>
  </w:num>
  <w:num w:numId="11" w16cid:durableId="142159557">
    <w:abstractNumId w:val="12"/>
  </w:num>
  <w:num w:numId="12" w16cid:durableId="475688648">
    <w:abstractNumId w:val="4"/>
  </w:num>
  <w:num w:numId="13" w16cid:durableId="1474178233">
    <w:abstractNumId w:val="15"/>
  </w:num>
  <w:num w:numId="14" w16cid:durableId="961499004">
    <w:abstractNumId w:val="10"/>
  </w:num>
  <w:num w:numId="15" w16cid:durableId="5406373">
    <w:abstractNumId w:val="0"/>
  </w:num>
  <w:num w:numId="16" w16cid:durableId="13430521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DC4"/>
    <w:rsid w:val="00055AF3"/>
    <w:rsid w:val="000A0BBF"/>
    <w:rsid w:val="000B566B"/>
    <w:rsid w:val="00124D61"/>
    <w:rsid w:val="00183D4A"/>
    <w:rsid w:val="001963FF"/>
    <w:rsid w:val="001B3DB5"/>
    <w:rsid w:val="001B4D51"/>
    <w:rsid w:val="001F7CD3"/>
    <w:rsid w:val="00220652"/>
    <w:rsid w:val="002215D1"/>
    <w:rsid w:val="00233CD8"/>
    <w:rsid w:val="00267E87"/>
    <w:rsid w:val="00273E5A"/>
    <w:rsid w:val="00287F2D"/>
    <w:rsid w:val="00296CEB"/>
    <w:rsid w:val="002B22C5"/>
    <w:rsid w:val="0032359B"/>
    <w:rsid w:val="0034749F"/>
    <w:rsid w:val="003634F6"/>
    <w:rsid w:val="00375678"/>
    <w:rsid w:val="003C4925"/>
    <w:rsid w:val="00403F5F"/>
    <w:rsid w:val="00411CDA"/>
    <w:rsid w:val="0043044B"/>
    <w:rsid w:val="004313B0"/>
    <w:rsid w:val="00432BD8"/>
    <w:rsid w:val="00455B54"/>
    <w:rsid w:val="004712D2"/>
    <w:rsid w:val="004D5488"/>
    <w:rsid w:val="00536774"/>
    <w:rsid w:val="00546618"/>
    <w:rsid w:val="00552534"/>
    <w:rsid w:val="00573C04"/>
    <w:rsid w:val="005E0FE7"/>
    <w:rsid w:val="005F5016"/>
    <w:rsid w:val="006B5432"/>
    <w:rsid w:val="006B6966"/>
    <w:rsid w:val="006F7353"/>
    <w:rsid w:val="007119CE"/>
    <w:rsid w:val="00715856"/>
    <w:rsid w:val="0077639E"/>
    <w:rsid w:val="0078444D"/>
    <w:rsid w:val="0078541A"/>
    <w:rsid w:val="007E3D49"/>
    <w:rsid w:val="00803BD7"/>
    <w:rsid w:val="008209DD"/>
    <w:rsid w:val="00822312"/>
    <w:rsid w:val="00831B3C"/>
    <w:rsid w:val="00833440"/>
    <w:rsid w:val="00842817"/>
    <w:rsid w:val="008C674E"/>
    <w:rsid w:val="008E78B5"/>
    <w:rsid w:val="00900854"/>
    <w:rsid w:val="009F44B9"/>
    <w:rsid w:val="00A51290"/>
    <w:rsid w:val="00A8364A"/>
    <w:rsid w:val="00AA630F"/>
    <w:rsid w:val="00AE0C7B"/>
    <w:rsid w:val="00B11DC4"/>
    <w:rsid w:val="00B35F86"/>
    <w:rsid w:val="00B44BC9"/>
    <w:rsid w:val="00B63C0E"/>
    <w:rsid w:val="00B64B0F"/>
    <w:rsid w:val="00BE3D7A"/>
    <w:rsid w:val="00C06C62"/>
    <w:rsid w:val="00C56FA2"/>
    <w:rsid w:val="00C6461C"/>
    <w:rsid w:val="00C80BB4"/>
    <w:rsid w:val="00CB6839"/>
    <w:rsid w:val="00D07DE3"/>
    <w:rsid w:val="00D15506"/>
    <w:rsid w:val="00D6031E"/>
    <w:rsid w:val="00D6254B"/>
    <w:rsid w:val="00D73935"/>
    <w:rsid w:val="00D73A71"/>
    <w:rsid w:val="00D91A5B"/>
    <w:rsid w:val="00DA2092"/>
    <w:rsid w:val="00DE3B21"/>
    <w:rsid w:val="00DE527C"/>
    <w:rsid w:val="00E13FED"/>
    <w:rsid w:val="00E170C3"/>
    <w:rsid w:val="00E40F7B"/>
    <w:rsid w:val="00E4299C"/>
    <w:rsid w:val="00E440FE"/>
    <w:rsid w:val="00E45488"/>
    <w:rsid w:val="00EC45BC"/>
    <w:rsid w:val="00EE50B5"/>
    <w:rsid w:val="00F02798"/>
    <w:rsid w:val="00F10A5E"/>
    <w:rsid w:val="00F76EFA"/>
    <w:rsid w:val="00F855A6"/>
    <w:rsid w:val="00FC5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255FB"/>
  <w15:chartTrackingRefBased/>
  <w15:docId w15:val="{1E17CCBC-FC16-C84D-953D-C17B0F120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11D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11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11D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1D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1D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1DC4"/>
    <w:pPr>
      <w:keepNext/>
      <w:keepLines/>
      <w:spacing w:before="40" w:after="0"/>
      <w:outlineLvl w:val="5"/>
    </w:pPr>
    <w:rPr>
      <w:rFonts w:eastAsiaTheme="majorEastAsia" w:cstheme="majorBidi"/>
      <w:i/>
      <w:iCs/>
      <w:color w:val="595959" w:themeColor="text1" w:themeTint="A6"/>
    </w:rPr>
  </w:style>
  <w:style w:type="paragraph" w:styleId="Heading7">
    <w:name w:val="heading 7"/>
    <w:aliases w:val="Appendix1"/>
    <w:basedOn w:val="Normal"/>
    <w:next w:val="Normal"/>
    <w:link w:val="Heading7Char"/>
    <w:uiPriority w:val="9"/>
    <w:unhideWhenUsed/>
    <w:qFormat/>
    <w:rsid w:val="00B11D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1D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1D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1D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11D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B11D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1D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1D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1DC4"/>
    <w:rPr>
      <w:rFonts w:eastAsiaTheme="majorEastAsia" w:cstheme="majorBidi"/>
      <w:i/>
      <w:iCs/>
      <w:color w:val="595959" w:themeColor="text1" w:themeTint="A6"/>
    </w:rPr>
  </w:style>
  <w:style w:type="character" w:customStyle="1" w:styleId="Heading7Char">
    <w:name w:val="Heading 7 Char"/>
    <w:aliases w:val="Appendix1 Char"/>
    <w:basedOn w:val="DefaultParagraphFont"/>
    <w:link w:val="Heading7"/>
    <w:uiPriority w:val="9"/>
    <w:semiHidden/>
    <w:rsid w:val="00B11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1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1DC4"/>
    <w:rPr>
      <w:rFonts w:eastAsiaTheme="majorEastAsia" w:cstheme="majorBidi"/>
      <w:color w:val="272727" w:themeColor="text1" w:themeTint="D8"/>
    </w:rPr>
  </w:style>
  <w:style w:type="paragraph" w:styleId="Title">
    <w:name w:val="Title"/>
    <w:basedOn w:val="Normal"/>
    <w:next w:val="Normal"/>
    <w:link w:val="TitleChar"/>
    <w:uiPriority w:val="10"/>
    <w:qFormat/>
    <w:rsid w:val="00B11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1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1D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1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1DC4"/>
    <w:pPr>
      <w:spacing w:before="160"/>
      <w:jc w:val="center"/>
    </w:pPr>
    <w:rPr>
      <w:i/>
      <w:iCs/>
      <w:color w:val="404040" w:themeColor="text1" w:themeTint="BF"/>
    </w:rPr>
  </w:style>
  <w:style w:type="character" w:customStyle="1" w:styleId="QuoteChar">
    <w:name w:val="Quote Char"/>
    <w:basedOn w:val="DefaultParagraphFont"/>
    <w:link w:val="Quote"/>
    <w:uiPriority w:val="29"/>
    <w:rsid w:val="00B11DC4"/>
    <w:rPr>
      <w:i/>
      <w:iCs/>
      <w:color w:val="404040" w:themeColor="text1" w:themeTint="BF"/>
    </w:rPr>
  </w:style>
  <w:style w:type="paragraph" w:styleId="ListParagraph">
    <w:name w:val="List Paragraph"/>
    <w:aliases w:val="Number Bullet"/>
    <w:basedOn w:val="Normal"/>
    <w:link w:val="ListParagraphChar"/>
    <w:uiPriority w:val="34"/>
    <w:qFormat/>
    <w:rsid w:val="00B11DC4"/>
    <w:pPr>
      <w:ind w:left="720"/>
      <w:contextualSpacing/>
    </w:pPr>
  </w:style>
  <w:style w:type="character" w:styleId="IntenseEmphasis">
    <w:name w:val="Intense Emphasis"/>
    <w:basedOn w:val="DefaultParagraphFont"/>
    <w:uiPriority w:val="21"/>
    <w:qFormat/>
    <w:rsid w:val="00B11DC4"/>
    <w:rPr>
      <w:i/>
      <w:iCs/>
      <w:color w:val="0F4761" w:themeColor="accent1" w:themeShade="BF"/>
    </w:rPr>
  </w:style>
  <w:style w:type="paragraph" w:styleId="IntenseQuote">
    <w:name w:val="Intense Quote"/>
    <w:basedOn w:val="Normal"/>
    <w:next w:val="Normal"/>
    <w:link w:val="IntenseQuoteChar"/>
    <w:uiPriority w:val="30"/>
    <w:qFormat/>
    <w:rsid w:val="00B11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1DC4"/>
    <w:rPr>
      <w:i/>
      <w:iCs/>
      <w:color w:val="0F4761" w:themeColor="accent1" w:themeShade="BF"/>
    </w:rPr>
  </w:style>
  <w:style w:type="character" w:styleId="IntenseReference">
    <w:name w:val="Intense Reference"/>
    <w:basedOn w:val="DefaultParagraphFont"/>
    <w:uiPriority w:val="32"/>
    <w:qFormat/>
    <w:rsid w:val="00B11DC4"/>
    <w:rPr>
      <w:b/>
      <w:bCs/>
      <w:smallCaps/>
      <w:color w:val="0F4761" w:themeColor="accent1" w:themeShade="BF"/>
      <w:spacing w:val="5"/>
    </w:rPr>
  </w:style>
  <w:style w:type="paragraph" w:styleId="ListBullet">
    <w:name w:val="List Bullet"/>
    <w:basedOn w:val="Normal"/>
    <w:qFormat/>
    <w:rsid w:val="00B11DC4"/>
    <w:pPr>
      <w:numPr>
        <w:numId w:val="1"/>
      </w:numPr>
      <w:spacing w:after="120" w:line="240" w:lineRule="auto"/>
    </w:pPr>
    <w:rPr>
      <w:rFonts w:ascii="Times New Roman" w:eastAsia="Times New Roman" w:hAnsi="Times New Roman" w:cs="Times New Roman"/>
      <w:kern w:val="0"/>
      <w14:ligatures w14:val="none"/>
    </w:rPr>
  </w:style>
  <w:style w:type="paragraph" w:styleId="BodyText">
    <w:name w:val="Body Text"/>
    <w:basedOn w:val="Normal"/>
    <w:link w:val="BodyTextChar"/>
    <w:qFormat/>
    <w:rsid w:val="00B11DC4"/>
    <w:pPr>
      <w:spacing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rsid w:val="00B11DC4"/>
    <w:rPr>
      <w:rFonts w:ascii="Times New Roman" w:eastAsia="Times New Roman" w:hAnsi="Times New Roman" w:cs="Times New Roman"/>
      <w:kern w:val="0"/>
      <w14:ligatures w14:val="none"/>
    </w:rPr>
  </w:style>
  <w:style w:type="paragraph" w:styleId="Header">
    <w:name w:val="header"/>
    <w:basedOn w:val="Normal"/>
    <w:link w:val="HeaderChar"/>
    <w:unhideWhenUsed/>
    <w:rsid w:val="00B11DC4"/>
    <w:pPr>
      <w:tabs>
        <w:tab w:val="center" w:pos="4680"/>
        <w:tab w:val="right" w:pos="9360"/>
      </w:tabs>
      <w:spacing w:after="0" w:line="240" w:lineRule="auto"/>
    </w:pPr>
  </w:style>
  <w:style w:type="character" w:customStyle="1" w:styleId="HeaderChar">
    <w:name w:val="Header Char"/>
    <w:basedOn w:val="DefaultParagraphFont"/>
    <w:link w:val="Header"/>
    <w:rsid w:val="00B11DC4"/>
  </w:style>
  <w:style w:type="paragraph" w:styleId="Footer">
    <w:name w:val="footer"/>
    <w:basedOn w:val="Normal"/>
    <w:link w:val="FooterChar"/>
    <w:uiPriority w:val="99"/>
    <w:unhideWhenUsed/>
    <w:rsid w:val="00B11D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DC4"/>
  </w:style>
  <w:style w:type="table" w:styleId="TableGrid">
    <w:name w:val="Table Grid"/>
    <w:basedOn w:val="TableNormal"/>
    <w:rsid w:val="0055253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BodyText"/>
    <w:uiPriority w:val="99"/>
    <w:unhideWhenUsed/>
    <w:rsid w:val="00552534"/>
    <w:pPr>
      <w:numPr>
        <w:numId w:val="2"/>
      </w:numPr>
      <w:spacing w:after="60"/>
    </w:pPr>
    <w:rPr>
      <w:rFonts w:eastAsiaTheme="minorHAnsi" w:cstheme="minorBidi"/>
      <w:szCs w:val="22"/>
    </w:rPr>
  </w:style>
  <w:style w:type="character" w:customStyle="1" w:styleId="ListParagraphChar">
    <w:name w:val="List Paragraph Char"/>
    <w:aliases w:val="Number Bullet Char"/>
    <w:basedOn w:val="DefaultParagraphFont"/>
    <w:link w:val="ListParagraph"/>
    <w:uiPriority w:val="34"/>
    <w:locked/>
    <w:rsid w:val="00DA2092"/>
  </w:style>
  <w:style w:type="character" w:styleId="Hyperlink">
    <w:name w:val="Hyperlink"/>
    <w:uiPriority w:val="99"/>
    <w:rsid w:val="00D91A5B"/>
    <w:rPr>
      <w:color w:val="0000FF"/>
      <w:u w:val="single"/>
    </w:rPr>
  </w:style>
  <w:style w:type="paragraph" w:styleId="ListBullet2">
    <w:name w:val="List Bullet 2"/>
    <w:basedOn w:val="Normal"/>
    <w:uiPriority w:val="99"/>
    <w:semiHidden/>
    <w:unhideWhenUsed/>
    <w:rsid w:val="000A0BBF"/>
    <w:pPr>
      <w:numPr>
        <w:numId w:val="15"/>
      </w:numPr>
      <w:contextualSpacing/>
    </w:pPr>
  </w:style>
  <w:style w:type="character" w:styleId="UnresolvedMention">
    <w:name w:val="Unresolved Mention"/>
    <w:basedOn w:val="DefaultParagraphFont"/>
    <w:uiPriority w:val="99"/>
    <w:semiHidden/>
    <w:unhideWhenUsed/>
    <w:rsid w:val="006B5432"/>
    <w:rPr>
      <w:color w:val="605E5C"/>
      <w:shd w:val="clear" w:color="auto" w:fill="E1DFDD"/>
    </w:rPr>
  </w:style>
  <w:style w:type="paragraph" w:customStyle="1" w:styleId="HeaderTitle">
    <w:name w:val="HeaderTitle"/>
    <w:basedOn w:val="Normal"/>
    <w:rsid w:val="005E0FE7"/>
    <w:pPr>
      <w:spacing w:after="0" w:line="240" w:lineRule="auto"/>
    </w:pPr>
    <w:rPr>
      <w:rFonts w:ascii="Verdana" w:eastAsia="Times New Roman" w:hAnsi="Verdana" w:cs="Arial"/>
      <w:b/>
      <w:caps/>
      <w:color w:val="FFFFFF"/>
      <w:kern w:val="0"/>
      <w:sz w:val="28"/>
      <w:szCs w:val="28"/>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s.gov/files/document/qso-21-15-all.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ms.gov/files/document/qso-21-15-all.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spr.hhs.gov/HealthCareReadiness/guidance/Documents/Health-Care-Preparedness-and-Response-Capabilities-for-Health-Care-Coali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82</TotalTime>
  <Pages>6</Pages>
  <Words>1837</Words>
  <Characters>10476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Lord</dc:creator>
  <cp:keywords/>
  <dc:description/>
  <cp:lastModifiedBy>Jennifer Lord</cp:lastModifiedBy>
  <cp:revision>48</cp:revision>
  <dcterms:created xsi:type="dcterms:W3CDTF">2024-09-19T17:45:00Z</dcterms:created>
  <dcterms:modified xsi:type="dcterms:W3CDTF">2026-07-15T19:21:00Z</dcterms:modified>
</cp:coreProperties>
</file>